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07318" w14:textId="29BD0873" w:rsidR="003C5D63" w:rsidRPr="003C5D63" w:rsidRDefault="003C5D63" w:rsidP="003C5D63">
      <w:pPr>
        <w:spacing w:after="0"/>
        <w:jc w:val="right"/>
      </w:pPr>
      <w:r w:rsidRPr="003C5D63">
        <w:t>Приложение №4</w:t>
      </w:r>
      <w:r w:rsidR="00FF7954">
        <w:t xml:space="preserve"> к закупочной документации</w:t>
      </w:r>
      <w:r w:rsidRPr="003C5D63">
        <w:t>_Проект Договора</w:t>
      </w:r>
    </w:p>
    <w:p w14:paraId="6D536E10" w14:textId="642A27BA" w:rsidR="003C5D63" w:rsidRDefault="003C5D63" w:rsidP="003C5D63">
      <w:pPr>
        <w:spacing w:after="0"/>
        <w:jc w:val="right"/>
        <w:rPr>
          <w:b/>
        </w:rPr>
      </w:pPr>
    </w:p>
    <w:p w14:paraId="7AF58839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0733DA">
        <w:rPr>
          <w:b/>
          <w:bCs/>
        </w:rPr>
        <w:t>ПРОЕКТ ДОГОВОРА ПОСТАВКИ № _________</w:t>
      </w:r>
    </w:p>
    <w:p w14:paraId="3877FBFA" w14:textId="77777777" w:rsidR="000733DA" w:rsidRPr="000733DA" w:rsidRDefault="000733DA" w:rsidP="000733DA">
      <w:pPr>
        <w:autoSpaceDE w:val="0"/>
        <w:autoSpaceDN w:val="0"/>
        <w:adjustRightInd w:val="0"/>
        <w:spacing w:after="0"/>
        <w:rPr>
          <w:b/>
        </w:rPr>
      </w:pPr>
    </w:p>
    <w:p w14:paraId="6E0A76AA" w14:textId="77777777" w:rsidR="000733DA" w:rsidRPr="000733DA" w:rsidRDefault="000733DA" w:rsidP="000733DA">
      <w:pPr>
        <w:autoSpaceDE w:val="0"/>
        <w:autoSpaceDN w:val="0"/>
        <w:adjustRightInd w:val="0"/>
        <w:spacing w:after="0"/>
        <w:rPr>
          <w:b/>
        </w:rPr>
      </w:pPr>
      <w:r w:rsidRPr="000733DA">
        <w:rPr>
          <w:b/>
        </w:rPr>
        <w:t xml:space="preserve">г. Йошкар-Ола </w:t>
      </w:r>
      <w:r w:rsidRPr="000733DA">
        <w:rPr>
          <w:b/>
        </w:rPr>
        <w:tab/>
      </w:r>
      <w:r w:rsidRPr="000733DA">
        <w:rPr>
          <w:b/>
        </w:rPr>
        <w:tab/>
      </w:r>
      <w:r w:rsidRPr="000733DA">
        <w:rPr>
          <w:b/>
        </w:rPr>
        <w:tab/>
      </w:r>
      <w:r w:rsidRPr="000733DA">
        <w:rPr>
          <w:b/>
        </w:rPr>
        <w:tab/>
      </w:r>
      <w:r w:rsidRPr="000733DA">
        <w:rPr>
          <w:b/>
        </w:rPr>
        <w:tab/>
      </w:r>
      <w:r w:rsidRPr="000733DA">
        <w:rPr>
          <w:b/>
        </w:rPr>
        <w:tab/>
      </w:r>
      <w:r w:rsidRPr="000733DA">
        <w:rPr>
          <w:b/>
        </w:rPr>
        <w:tab/>
      </w:r>
      <w:r w:rsidRPr="000733DA">
        <w:rPr>
          <w:b/>
        </w:rPr>
        <w:tab/>
        <w:t xml:space="preserve">  </w:t>
      </w:r>
      <w:proofErr w:type="gramStart"/>
      <w:r w:rsidRPr="000733DA">
        <w:rPr>
          <w:b/>
        </w:rPr>
        <w:t xml:space="preserve">   «</w:t>
      </w:r>
      <w:proofErr w:type="gramEnd"/>
      <w:r w:rsidRPr="000733DA">
        <w:rPr>
          <w:b/>
        </w:rPr>
        <w:t>___» _________ 2024 г.</w:t>
      </w:r>
    </w:p>
    <w:p w14:paraId="22775796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b/>
          <w:iCs/>
          <w:snapToGrid w:val="0"/>
        </w:rPr>
      </w:pPr>
    </w:p>
    <w:p w14:paraId="5767EAD6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</w:pPr>
      <w:r w:rsidRPr="000733DA">
        <w:rPr>
          <w:b/>
          <w:iCs/>
          <w:snapToGrid w:val="0"/>
        </w:rPr>
        <w:t>_______________________________</w:t>
      </w:r>
      <w:r w:rsidRPr="000733DA">
        <w:rPr>
          <w:iCs/>
          <w:snapToGrid w:val="0"/>
        </w:rPr>
        <w:t>,</w:t>
      </w:r>
      <w:r w:rsidRPr="000733DA">
        <w:rPr>
          <w:b/>
          <w:iCs/>
          <w:snapToGrid w:val="0"/>
        </w:rPr>
        <w:t xml:space="preserve"> </w:t>
      </w:r>
      <w:r w:rsidRPr="000733DA">
        <w:t xml:space="preserve">именуемое в дальнейшем «Поставщик», в лице ____________________________________, действующего на основании ______, с одной стороны, и </w:t>
      </w:r>
    </w:p>
    <w:p w14:paraId="48A8E94F" w14:textId="77777777" w:rsidR="000733DA" w:rsidRPr="000733DA" w:rsidRDefault="000733DA" w:rsidP="000733DA">
      <w:pPr>
        <w:autoSpaceDE w:val="0"/>
        <w:adjustRightInd w:val="0"/>
        <w:spacing w:after="0"/>
        <w:ind w:firstLine="540"/>
      </w:pPr>
      <w:r w:rsidRPr="000733DA">
        <w:rPr>
          <w:b/>
          <w:bCs/>
          <w:iCs/>
          <w:lang w:eastAsia="ar-SA"/>
        </w:rPr>
        <w:t>Акционерное общество «Завод полупроводниковых приборов»</w:t>
      </w:r>
      <w:r w:rsidRPr="000733DA">
        <w:t xml:space="preserve">, именуемое в дальнейшем «Заказчик», в лице Генерального директора </w:t>
      </w:r>
      <w:proofErr w:type="spellStart"/>
      <w:r w:rsidRPr="000733DA">
        <w:t>Нарбутта</w:t>
      </w:r>
      <w:proofErr w:type="spellEnd"/>
      <w:r w:rsidRPr="000733DA">
        <w:t xml:space="preserve"> Андрея Константиновича, действующего на основании Устава, с другой стороны, вместе именуемые «Стороны», на основании Протокола № _____ от «___» __________ 2024 года, заключили настоящий Договор о нижеследующем:</w:t>
      </w:r>
    </w:p>
    <w:p w14:paraId="130B662D" w14:textId="77777777" w:rsidR="000733DA" w:rsidRPr="000733DA" w:rsidRDefault="000733DA" w:rsidP="000733DA">
      <w:pPr>
        <w:numPr>
          <w:ilvl w:val="0"/>
          <w:numId w:val="14"/>
        </w:numPr>
        <w:spacing w:after="0"/>
        <w:contextualSpacing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Определения.</w:t>
      </w:r>
    </w:p>
    <w:p w14:paraId="375B8418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14:paraId="4CE76BF4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b/>
          <w:lang w:eastAsia="en-US"/>
        </w:rPr>
        <w:t xml:space="preserve">«Стороны» </w:t>
      </w:r>
      <w:r w:rsidRPr="000733DA">
        <w:rPr>
          <w:rFonts w:eastAsiaTheme="minorHAnsi"/>
          <w:lang w:eastAsia="en-US"/>
        </w:rPr>
        <w:t>- Заказчик и Поставщик.</w:t>
      </w:r>
    </w:p>
    <w:p w14:paraId="6525444F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b/>
          <w:lang w:eastAsia="en-US"/>
        </w:rPr>
        <w:t>«Договор»</w:t>
      </w:r>
      <w:r w:rsidRPr="000733DA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14:paraId="61BA6E47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b/>
          <w:lang w:eastAsia="en-US"/>
        </w:rPr>
        <w:t xml:space="preserve">«Товар» </w:t>
      </w:r>
      <w:r w:rsidRPr="000733DA">
        <w:rPr>
          <w:rFonts w:eastAsiaTheme="minorHAnsi"/>
          <w:lang w:eastAsia="en-US"/>
        </w:rPr>
        <w:t>- компьютерное оборудование, поставляемое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14:paraId="482582FE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</w:p>
    <w:p w14:paraId="621F2503" w14:textId="77777777" w:rsidR="000733DA" w:rsidRPr="000733DA" w:rsidRDefault="000733DA" w:rsidP="000733DA">
      <w:pPr>
        <w:numPr>
          <w:ilvl w:val="0"/>
          <w:numId w:val="14"/>
        </w:numPr>
        <w:autoSpaceDE w:val="0"/>
        <w:autoSpaceDN w:val="0"/>
        <w:adjustRightInd w:val="0"/>
        <w:spacing w:after="0"/>
        <w:contextualSpacing/>
        <w:jc w:val="center"/>
        <w:rPr>
          <w:rFonts w:eastAsiaTheme="minorHAnsi"/>
          <w:b/>
          <w:bCs/>
          <w:lang w:eastAsia="en-US"/>
        </w:rPr>
      </w:pPr>
      <w:r w:rsidRPr="000733DA">
        <w:rPr>
          <w:rFonts w:eastAsiaTheme="minorHAnsi"/>
          <w:b/>
          <w:bCs/>
          <w:lang w:eastAsia="en-US"/>
        </w:rPr>
        <w:t>Предмет Договора.</w:t>
      </w:r>
    </w:p>
    <w:p w14:paraId="5FDBBCA7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2.1. Поставщик обязуется по заявке Заказчика поставить Товар Заказчику, а Заказчик - принять и оплатить Товар в порядке и на условиях настоящего Договора.</w:t>
      </w:r>
    </w:p>
    <w:p w14:paraId="0BE14756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неотъемлемой частью настоящего Договора. </w:t>
      </w:r>
    </w:p>
    <w:p w14:paraId="5C7A5A99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14:paraId="5CF28DCD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</w:p>
    <w:p w14:paraId="6036D2BA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0733DA">
        <w:rPr>
          <w:rFonts w:eastAsiaTheme="minorHAnsi"/>
          <w:b/>
          <w:bCs/>
          <w:lang w:eastAsia="en-US"/>
        </w:rPr>
        <w:t>3. Качество Товара.</w:t>
      </w:r>
    </w:p>
    <w:p w14:paraId="323F20EF" w14:textId="77777777" w:rsidR="000733DA" w:rsidRPr="000733DA" w:rsidRDefault="000733DA" w:rsidP="000733DA">
      <w:pPr>
        <w:spacing w:after="0"/>
        <w:ind w:firstLine="540"/>
        <w:rPr>
          <w:rFonts w:eastAsiaTheme="minorHAnsi"/>
          <w:bCs/>
          <w:lang w:eastAsia="en-US"/>
        </w:rPr>
      </w:pPr>
      <w:r w:rsidRPr="000733DA">
        <w:rPr>
          <w:rFonts w:eastAsiaTheme="minorHAnsi"/>
          <w:bCs/>
          <w:lang w:eastAsia="en-US"/>
        </w:rPr>
        <w:t xml:space="preserve">3.1. Качество поставляемого </w:t>
      </w:r>
      <w:r w:rsidRPr="000733DA">
        <w:rPr>
          <w:rFonts w:eastAsia="font290"/>
          <w:kern w:val="2"/>
          <w:lang w:eastAsia="ar-SA"/>
        </w:rPr>
        <w:t>Товара</w:t>
      </w:r>
      <w:r w:rsidRPr="000733DA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14:paraId="3ADF31DD" w14:textId="77777777" w:rsidR="000733DA" w:rsidRPr="000733DA" w:rsidRDefault="000733DA" w:rsidP="000733DA">
      <w:pPr>
        <w:spacing w:after="0"/>
        <w:ind w:firstLine="540"/>
        <w:rPr>
          <w:rFonts w:eastAsiaTheme="minorHAnsi"/>
          <w:bCs/>
          <w:lang w:eastAsia="en-US"/>
        </w:rPr>
      </w:pPr>
      <w:r w:rsidRPr="000733DA">
        <w:rPr>
          <w:rFonts w:eastAsiaTheme="minorHAnsi"/>
          <w:bCs/>
          <w:lang w:eastAsia="en-US"/>
        </w:rPr>
        <w:t xml:space="preserve">3.2. Поставщик вместе с </w:t>
      </w:r>
      <w:r w:rsidRPr="000733DA">
        <w:rPr>
          <w:rFonts w:eastAsia="font290"/>
          <w:kern w:val="2"/>
          <w:lang w:eastAsia="ar-SA"/>
        </w:rPr>
        <w:t>Товаром</w:t>
      </w:r>
      <w:r w:rsidRPr="000733DA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0733DA">
        <w:rPr>
          <w:rFonts w:eastAsia="font290"/>
          <w:kern w:val="2"/>
          <w:lang w:eastAsia="ar-SA"/>
        </w:rPr>
        <w:t>Товара,</w:t>
      </w:r>
      <w:r w:rsidRPr="000733DA">
        <w:rPr>
          <w:rFonts w:eastAsiaTheme="minorHAnsi"/>
          <w:bCs/>
          <w:lang w:eastAsia="en-US"/>
        </w:rPr>
        <w:t xml:space="preserve"> и иные необходимые документы.</w:t>
      </w:r>
    </w:p>
    <w:p w14:paraId="1F88B83D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</w:p>
    <w:p w14:paraId="5B10C48A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0733DA">
        <w:rPr>
          <w:rFonts w:eastAsiaTheme="minorHAnsi"/>
          <w:b/>
          <w:bCs/>
          <w:lang w:eastAsia="en-US"/>
        </w:rPr>
        <w:t>4. Цена Договора и порядок оплаты.</w:t>
      </w:r>
    </w:p>
    <w:p w14:paraId="2D50CDCE" w14:textId="77777777" w:rsidR="000733DA" w:rsidRPr="000733DA" w:rsidRDefault="000733DA" w:rsidP="000733DA">
      <w:pPr>
        <w:spacing w:after="0"/>
        <w:ind w:firstLine="540"/>
        <w:rPr>
          <w:rFonts w:eastAsiaTheme="minorHAnsi"/>
          <w:bCs/>
          <w:lang w:eastAsia="en-US"/>
        </w:rPr>
      </w:pPr>
      <w:r w:rsidRPr="000733DA">
        <w:rPr>
          <w:rFonts w:eastAsiaTheme="minorHAnsi"/>
          <w:bCs/>
          <w:lang w:eastAsia="en-US"/>
        </w:rPr>
        <w:t>4.1. Цена Договора определена и составляет ___________ (_____________________) рублей ___ копеек, включает стоимость Товара,</w:t>
      </w:r>
      <w:r w:rsidRPr="000733DA">
        <w:t xml:space="preserve"> средств на оплату труда, использование транспортных средств,</w:t>
      </w:r>
      <w:r w:rsidRPr="000733DA">
        <w:rPr>
          <w:rFonts w:eastAsiaTheme="minorHAnsi"/>
          <w:bCs/>
          <w:lang w:eastAsia="en-US"/>
        </w:rPr>
        <w:t xml:space="preserve"> доставку Товара до склада Заказчика, налоги (*НДС - если применим), сборы и иные обязательные платежи, действующие на территории РФ.</w:t>
      </w:r>
    </w:p>
    <w:p w14:paraId="0FF4325A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</w:t>
      </w:r>
    </w:p>
    <w:p w14:paraId="263C6A5C" w14:textId="77777777" w:rsidR="000733DA" w:rsidRPr="000733DA" w:rsidRDefault="000733DA" w:rsidP="000733DA">
      <w:pPr>
        <w:spacing w:after="0"/>
        <w:ind w:firstLine="540"/>
      </w:pPr>
      <w:r w:rsidRPr="000733DA">
        <w:rPr>
          <w:rFonts w:eastAsiaTheme="minorHAnsi"/>
          <w:lang w:eastAsia="en-US"/>
        </w:rPr>
        <w:t xml:space="preserve">Цена договора определяется в рублях, она фиксированная в течение всего срока действия договора. </w:t>
      </w:r>
      <w:r w:rsidRPr="000733DA">
        <w:t>Не допускается увеличение цены Договора.</w:t>
      </w:r>
    </w:p>
    <w:p w14:paraId="76C8FFB8" w14:textId="77777777" w:rsidR="000733DA" w:rsidRPr="000733DA" w:rsidRDefault="000733DA" w:rsidP="000733DA">
      <w:pPr>
        <w:spacing w:after="0"/>
        <w:ind w:firstLine="540"/>
      </w:pPr>
      <w:r w:rsidRPr="000733DA">
        <w:rPr>
          <w:rFonts w:eastAsiaTheme="minorHAnsi"/>
          <w:lang w:eastAsia="en-US"/>
        </w:rPr>
        <w:t xml:space="preserve">4.2. </w:t>
      </w:r>
      <w:r w:rsidRPr="000733DA">
        <w:t>Заказчик осуществляет 100% оплату за Товар на основании выставленного счета Поставщика в течение 30 (Тридцати) календарных дней</w:t>
      </w:r>
      <w:r w:rsidRPr="000733DA">
        <w:rPr>
          <w:bCs/>
          <w:iCs/>
        </w:rPr>
        <w:t xml:space="preserve"> </w:t>
      </w:r>
      <w:r w:rsidRPr="000733DA">
        <w:t xml:space="preserve">с момента поставки Товара на склад Заказчика. </w:t>
      </w:r>
    </w:p>
    <w:p w14:paraId="18072DCF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4.3. Обязательство Заказчика по оплате </w:t>
      </w:r>
      <w:r w:rsidRPr="000733DA">
        <w:rPr>
          <w:rFonts w:eastAsia="font290"/>
          <w:kern w:val="2"/>
          <w:lang w:eastAsia="ar-SA"/>
        </w:rPr>
        <w:t>Товара</w:t>
      </w:r>
      <w:r w:rsidRPr="000733DA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Заказчика.</w:t>
      </w:r>
    </w:p>
    <w:p w14:paraId="66750A54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14:paraId="331A3832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5. Сроки и условия поставки Товара.</w:t>
      </w:r>
    </w:p>
    <w:p w14:paraId="0FEA9D6D" w14:textId="77777777" w:rsidR="000733DA" w:rsidRPr="000733DA" w:rsidRDefault="000733DA" w:rsidP="000733DA">
      <w:pPr>
        <w:tabs>
          <w:tab w:val="left" w:pos="709"/>
        </w:tabs>
        <w:spacing w:after="0"/>
        <w:ind w:firstLine="567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lastRenderedPageBreak/>
        <w:t xml:space="preserve">5.1. </w:t>
      </w:r>
      <w:r w:rsidRPr="000733DA">
        <w:rPr>
          <w:rFonts w:eastAsia="Calibri"/>
          <w:bCs/>
          <w:iCs/>
        </w:rPr>
        <w:t xml:space="preserve">Поставка Товара осуществляется в течение </w:t>
      </w:r>
      <w:r w:rsidRPr="000733DA">
        <w:rPr>
          <w:rFonts w:eastAsia="Calibri"/>
        </w:rPr>
        <w:t>30 (Тридцати) календарных дней</w:t>
      </w:r>
      <w:r w:rsidRPr="000733DA">
        <w:rPr>
          <w:rFonts w:eastAsia="Calibri"/>
          <w:bCs/>
          <w:iCs/>
        </w:rPr>
        <w:t xml:space="preserve"> с момента подписания настоящего Договора. Доставка Товара осуществляется силами и средствами Поставщика до склада Заказчика</w:t>
      </w:r>
      <w:r w:rsidRPr="000733DA">
        <w:rPr>
          <w:rFonts w:eastAsia="Calibri"/>
        </w:rPr>
        <w:t>, расположенного по адресу: Республика Марий Эл, г. Йошкар-Ола, ул. Суворова 26.</w:t>
      </w:r>
      <w:r w:rsidRPr="000733DA">
        <w:rPr>
          <w:rFonts w:eastAsia="Calibri"/>
          <w:bCs/>
          <w:iCs/>
        </w:rPr>
        <w:t xml:space="preserve"> Погрузочно-разгрузочные работы осуществляются силами и средствами Поставщика в согласованное с Заказчиком время.</w:t>
      </w:r>
    </w:p>
    <w:p w14:paraId="36A6081C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Заказчика).</w:t>
      </w:r>
    </w:p>
    <w:p w14:paraId="1A91E5C7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5.3. Сведения о приостановлении поставки в связи с невозможностью приемки, прекращением отгрузки, а также по другим непредвиденным обстоятельствам</w:t>
      </w:r>
      <w:r w:rsidRPr="000733DA">
        <w:rPr>
          <w:rFonts w:eastAsiaTheme="minorHAnsi"/>
          <w:b/>
          <w:lang w:eastAsia="en-US"/>
        </w:rPr>
        <w:t xml:space="preserve"> </w:t>
      </w:r>
      <w:r w:rsidRPr="000733DA">
        <w:rPr>
          <w:rFonts w:eastAsiaTheme="minorHAnsi"/>
          <w:lang w:eastAsia="en-US"/>
        </w:rPr>
        <w:t>должны передаваться другой Стороне незамедлительно.</w:t>
      </w:r>
    </w:p>
    <w:p w14:paraId="6A28C155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14:paraId="388DC301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6. Приемка-передача Товара.</w:t>
      </w:r>
    </w:p>
    <w:p w14:paraId="317ED122" w14:textId="77777777" w:rsidR="000733DA" w:rsidRPr="000733DA" w:rsidRDefault="000733DA" w:rsidP="000733DA">
      <w:pPr>
        <w:tabs>
          <w:tab w:val="left" w:pos="3060"/>
        </w:tabs>
        <w:spacing w:after="0"/>
        <w:ind w:firstLine="539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10 (Десяти) календарных дней с даты поставки.</w:t>
      </w:r>
    </w:p>
    <w:p w14:paraId="6929E209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6.2. Заказчик в день передачи Товара подписывает товарную накладную, либо иной документ, подтверждающий факт доставки и принятия Товара Заказчиком, в котором отражает результат его приемки по количеству, с указанием даты приемки Товара Заказчиком.</w:t>
      </w:r>
    </w:p>
    <w:p w14:paraId="06D16790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6.3. Датой поставки Товара является дата подписания Сторонами товарной накладной, либо иного документа, подтверждающего факт доставки и принятия Товара Заказчиком.</w:t>
      </w:r>
    </w:p>
    <w:p w14:paraId="2A7EAF31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10 (Десяти) календарных дней после их обнаружения, с приложением подробного перечня указанных недостатков, а Товар принять на ответственное хранение.</w:t>
      </w:r>
    </w:p>
    <w:p w14:paraId="5913C743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Вызов представителя Поставщика обязателен.</w:t>
      </w:r>
    </w:p>
    <w:p w14:paraId="66D034B9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14:paraId="5C837FD0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14:paraId="3BCB29E7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14:paraId="7C134680" w14:textId="77777777" w:rsidR="000733DA" w:rsidRPr="000733DA" w:rsidRDefault="000733DA" w:rsidP="000733DA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6.8. Заказчик обязуется в течение 10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14:paraId="0A849690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7. Переход права собственности на Товар.</w:t>
      </w:r>
    </w:p>
    <w:p w14:paraId="1B90C1BF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 12) Заказчиком.</w:t>
      </w:r>
    </w:p>
    <w:p w14:paraId="1B656F0A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 12) в соответствии с п. 6.3. настоящего Договора независимо от перехода права собственности. </w:t>
      </w:r>
    </w:p>
    <w:p w14:paraId="1D61A462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bCs/>
          <w:iCs/>
          <w:color w:val="000000"/>
          <w:lang w:eastAsia="en-US"/>
        </w:rPr>
      </w:pPr>
    </w:p>
    <w:p w14:paraId="45EBFD99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lang w:eastAsia="en-US"/>
        </w:rPr>
      </w:pPr>
      <w:r w:rsidRPr="000733DA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14:paraId="096CA0B1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0733DA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14:paraId="275D4C11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0733DA">
        <w:rPr>
          <w:rFonts w:eastAsiaTheme="minorHAnsi"/>
          <w:bCs/>
          <w:iCs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</w:t>
      </w:r>
      <w:r w:rsidRPr="000733DA">
        <w:rPr>
          <w:rFonts w:eastAsiaTheme="minorHAnsi"/>
          <w:bCs/>
          <w:iCs/>
          <w:lang w:eastAsia="en-US"/>
        </w:rPr>
        <w:lastRenderedPageBreak/>
        <w:t>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14:paraId="413BF0A2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</w:pPr>
      <w:r w:rsidRPr="000733DA">
        <w:rPr>
          <w:rFonts w:eastAsiaTheme="minorHAnsi"/>
          <w:bCs/>
          <w:iCs/>
          <w:lang w:eastAsia="en-US"/>
        </w:rPr>
        <w:t xml:space="preserve">8.3. Пеня </w:t>
      </w:r>
      <w:r w:rsidRPr="000733DA">
        <w:t>начисляется за каждый день просрочки исполнения Стороной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0,1% от цены неисполненной части обязательства за каждый день просрочки.</w:t>
      </w:r>
    </w:p>
    <w:p w14:paraId="338B4321" w14:textId="77777777" w:rsidR="000733DA" w:rsidRPr="000733DA" w:rsidRDefault="000733DA" w:rsidP="000733DA">
      <w:pPr>
        <w:autoSpaceDE w:val="0"/>
        <w:autoSpaceDN w:val="0"/>
        <w:adjustRightInd w:val="0"/>
        <w:spacing w:after="0"/>
        <w:ind w:firstLine="540"/>
      </w:pPr>
      <w:r w:rsidRPr="000733DA">
        <w:t>8.4. Штрафы начисляются за ненадлежащее исполнение Стороной обязательств, предусмотренных Договором, за исключением просрочки исполнения Стороной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 (Один) процент от цены Договора.</w:t>
      </w:r>
    </w:p>
    <w:p w14:paraId="009B1F63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14:paraId="5A0FB6A3" w14:textId="77777777" w:rsidR="000733DA" w:rsidRPr="000733DA" w:rsidRDefault="000733DA" w:rsidP="000733DA">
      <w:pPr>
        <w:spacing w:after="0"/>
        <w:ind w:firstLine="540"/>
      </w:pPr>
      <w:r w:rsidRPr="000733DA">
        <w:rPr>
          <w:rFonts w:eastAsiaTheme="minorHAnsi"/>
          <w:lang w:eastAsia="en-US"/>
        </w:rPr>
        <w:t xml:space="preserve">8.6. </w:t>
      </w:r>
      <w:r w:rsidRPr="000733DA"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14:paraId="27DE625C" w14:textId="77777777" w:rsidR="000733DA" w:rsidRPr="000733DA" w:rsidRDefault="000733DA" w:rsidP="000733DA">
      <w:pPr>
        <w:spacing w:after="0"/>
        <w:ind w:firstLine="540"/>
        <w:rPr>
          <w:bCs/>
          <w:iCs/>
        </w:rPr>
      </w:pPr>
      <w:r w:rsidRPr="000733DA">
        <w:rPr>
          <w:bCs/>
          <w:iCs/>
        </w:rPr>
        <w:t>8.7. Заказчик не несет никакой ответственности за неполную выборку Товара по настоящему Договору.</w:t>
      </w:r>
    </w:p>
    <w:p w14:paraId="19702BE1" w14:textId="77777777" w:rsidR="000733DA" w:rsidRPr="000733DA" w:rsidRDefault="000733DA" w:rsidP="000733DA">
      <w:pPr>
        <w:spacing w:after="0"/>
        <w:ind w:firstLine="567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9. Обстоятельства непреодолимой силы.</w:t>
      </w:r>
    </w:p>
    <w:p w14:paraId="7F502303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14:paraId="405C26D9" w14:textId="77777777" w:rsidR="000733DA" w:rsidRPr="000733DA" w:rsidRDefault="000733DA" w:rsidP="000733DA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0733DA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14:paraId="2A4B16F2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Факты, изложенные в уведомлении, должны</w:t>
      </w:r>
      <w:r w:rsidRPr="000733DA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0733DA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14:paraId="1DBBF9AA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14:paraId="4F65A7A1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14:paraId="09DCA029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10. Порядок разрешения споров.</w:t>
      </w:r>
    </w:p>
    <w:p w14:paraId="6FF9021C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14:paraId="3ED2D55F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14:paraId="39507840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14:paraId="5F2207D0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10.4. Сторона, получившая претензию, обязана рассмотреть ее в течение 15 (Пятнадцати) календарных дней с момента получения и направить другой Стороне мотивированный ответ.</w:t>
      </w:r>
    </w:p>
    <w:p w14:paraId="3792AB3A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14:paraId="10BFA2CB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</w:p>
    <w:p w14:paraId="22D50D9B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11. Срок действия Договора.</w:t>
      </w:r>
    </w:p>
    <w:p w14:paraId="6277AE33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действует до 28 февраля 2025 года, а в части исполнения обязательств – до полного их исполнения Сторонами.</w:t>
      </w:r>
    </w:p>
    <w:p w14:paraId="2462D1E4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lastRenderedPageBreak/>
        <w:t>12. Конфиденциальность.</w:t>
      </w:r>
    </w:p>
    <w:p w14:paraId="7E1AD8DD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14:paraId="66FE8999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14:paraId="4DF1A167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14:paraId="49C9B8B2" w14:textId="77777777" w:rsidR="000733DA" w:rsidRPr="000733DA" w:rsidRDefault="000733DA" w:rsidP="000733DA">
      <w:pPr>
        <w:spacing w:after="0"/>
        <w:jc w:val="center"/>
        <w:rPr>
          <w:rFonts w:eastAsiaTheme="minorHAnsi"/>
          <w:b/>
          <w:shd w:val="clear" w:color="auto" w:fill="FFFFFF"/>
          <w:lang w:eastAsia="en-US"/>
        </w:rPr>
      </w:pPr>
    </w:p>
    <w:p w14:paraId="5ABF5B0E" w14:textId="77777777" w:rsidR="000733DA" w:rsidRPr="000733DA" w:rsidRDefault="000733DA" w:rsidP="000733DA">
      <w:pPr>
        <w:spacing w:after="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14:paraId="7A15127B" w14:textId="77777777" w:rsidR="000733DA" w:rsidRPr="000733DA" w:rsidRDefault="000733DA" w:rsidP="000733DA">
      <w:pPr>
        <w:spacing w:after="0"/>
        <w:ind w:firstLine="567"/>
        <w:rPr>
          <w:rFonts w:eastAsiaTheme="minorHAnsi"/>
          <w:lang w:eastAsia="en-US"/>
        </w:rPr>
      </w:pPr>
      <w:r w:rsidRPr="000733DA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14:paraId="1572F631" w14:textId="77777777" w:rsidR="000733DA" w:rsidRPr="000733DA" w:rsidRDefault="000733DA" w:rsidP="000733DA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0733DA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14:paraId="765B72DD" w14:textId="77777777" w:rsidR="000733DA" w:rsidRPr="000733DA" w:rsidRDefault="000733DA" w:rsidP="000733DA">
      <w:pPr>
        <w:spacing w:after="0"/>
        <w:jc w:val="center"/>
        <w:rPr>
          <w:rFonts w:eastAsiaTheme="minorHAnsi"/>
          <w:b/>
          <w:bCs/>
          <w:iCs/>
          <w:lang w:eastAsia="en-US"/>
        </w:rPr>
      </w:pPr>
    </w:p>
    <w:p w14:paraId="2D5289EA" w14:textId="77777777" w:rsidR="000733DA" w:rsidRPr="000733DA" w:rsidRDefault="000733DA" w:rsidP="000733DA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0733DA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14:paraId="528192C6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bCs/>
          <w:iCs/>
          <w:lang w:eastAsia="en-US"/>
        </w:rPr>
        <w:t xml:space="preserve">14.1. </w:t>
      </w:r>
      <w:r w:rsidRPr="000733DA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14:paraId="4FE89BAF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14:paraId="29A955AD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14:paraId="6048A42A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14:paraId="5DCEC2B0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14:paraId="600FB533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14:paraId="55A74882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14:paraId="0D957B0C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14:paraId="3A9E2A57" w14:textId="77777777" w:rsidR="000733DA" w:rsidRPr="000733DA" w:rsidRDefault="000733DA" w:rsidP="000733DA">
      <w:pPr>
        <w:spacing w:after="0"/>
        <w:ind w:firstLine="567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14:paraId="60CB212C" w14:textId="77777777" w:rsidR="000733DA" w:rsidRPr="000733DA" w:rsidRDefault="000733DA" w:rsidP="000733DA">
      <w:pPr>
        <w:spacing w:after="0"/>
        <w:ind w:firstLine="567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14:paraId="6BC47F75" w14:textId="77777777" w:rsidR="000733DA" w:rsidRPr="000733DA" w:rsidRDefault="000733DA" w:rsidP="000733DA">
      <w:pPr>
        <w:spacing w:after="0"/>
        <w:ind w:firstLine="567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14:paraId="6C5A899D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lastRenderedPageBreak/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14:paraId="685E2B44" w14:textId="77777777" w:rsidR="000733DA" w:rsidRPr="000733DA" w:rsidRDefault="000733DA" w:rsidP="000733DA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0733DA">
        <w:rPr>
          <w:rFonts w:eastAsiaTheme="minorHAnsi"/>
          <w:b/>
          <w:lang w:eastAsia="en-US"/>
        </w:rPr>
        <w:t>15. Заключительные положения.</w:t>
      </w:r>
    </w:p>
    <w:p w14:paraId="7FAECACF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proofErr w:type="gramStart"/>
      <w:r w:rsidRPr="000733DA">
        <w:rPr>
          <w:rFonts w:eastAsiaTheme="minorHAnsi"/>
          <w:lang w:eastAsia="en-US"/>
        </w:rPr>
        <w:t>на</w:t>
      </w:r>
      <w:proofErr w:type="gramEnd"/>
      <w:r w:rsidRPr="000733DA">
        <w:rPr>
          <w:rFonts w:eastAsiaTheme="minorHAnsi"/>
          <w:lang w:eastAsia="en-US"/>
        </w:rPr>
        <w:t xml:space="preserve"> то представителями Сторон.</w:t>
      </w:r>
    </w:p>
    <w:p w14:paraId="6FA751BF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15.2. Под письменной формой Стороны для целей настоящего Договора понимают,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14:paraId="00F7F19E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14:paraId="42FCFD29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 (Пяти) дней со дня изменения реквизитов. </w:t>
      </w:r>
    </w:p>
    <w:p w14:paraId="7E88E1A9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14:paraId="64461EE8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14:paraId="711C96B3" w14:textId="77777777" w:rsidR="000733DA" w:rsidRPr="000733DA" w:rsidRDefault="000733DA" w:rsidP="000733DA">
      <w:pPr>
        <w:spacing w:after="0"/>
        <w:ind w:firstLine="540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14:paraId="70CE4ADC" w14:textId="77777777" w:rsidR="000733DA" w:rsidRPr="000733DA" w:rsidRDefault="000733DA" w:rsidP="000733D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</w:p>
    <w:p w14:paraId="351AC140" w14:textId="77777777" w:rsidR="000733DA" w:rsidRPr="000733DA" w:rsidRDefault="000733DA" w:rsidP="000733D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0733DA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14:paraId="5E747A4E" w14:textId="77777777" w:rsidR="000733DA" w:rsidRPr="000733DA" w:rsidRDefault="000733DA" w:rsidP="000733DA">
      <w:pPr>
        <w:spacing w:after="0"/>
        <w:ind w:firstLine="27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Следующие Приложения являются неотъемлемой частью настоящего Договора:</w:t>
      </w:r>
    </w:p>
    <w:p w14:paraId="3584FC2C" w14:textId="77777777" w:rsidR="000733DA" w:rsidRPr="000733DA" w:rsidRDefault="000733DA" w:rsidP="000733DA">
      <w:pPr>
        <w:numPr>
          <w:ilvl w:val="0"/>
          <w:numId w:val="1"/>
        </w:numPr>
        <w:spacing w:after="0"/>
        <w:ind w:left="0"/>
        <w:jc w:val="left"/>
        <w:rPr>
          <w:rFonts w:eastAsiaTheme="minorHAnsi"/>
          <w:bCs/>
          <w:iCs/>
          <w:lang w:eastAsia="en-US"/>
        </w:rPr>
      </w:pPr>
      <w:r w:rsidRPr="000733DA">
        <w:rPr>
          <w:rFonts w:eastAsiaTheme="minorHAnsi"/>
          <w:bCs/>
          <w:iCs/>
          <w:lang w:eastAsia="en-US"/>
        </w:rPr>
        <w:t>Спецификация (Приложение №1).</w:t>
      </w:r>
    </w:p>
    <w:p w14:paraId="49CAE4CC" w14:textId="77777777" w:rsidR="000733DA" w:rsidRPr="000733DA" w:rsidRDefault="000733DA" w:rsidP="000733D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</w:p>
    <w:p w14:paraId="07B84486" w14:textId="77777777" w:rsidR="000733DA" w:rsidRPr="000733DA" w:rsidRDefault="000733DA" w:rsidP="000733DA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0733DA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5103"/>
        <w:gridCol w:w="4820"/>
      </w:tblGrid>
      <w:tr w:rsidR="000733DA" w:rsidRPr="000733DA" w14:paraId="0DB4C496" w14:textId="77777777" w:rsidTr="00D06EC5">
        <w:tc>
          <w:tcPr>
            <w:tcW w:w="5103" w:type="dxa"/>
            <w:hideMark/>
          </w:tcPr>
          <w:p w14:paraId="4329770F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14:paraId="28C96500" w14:textId="77777777" w:rsidR="000733DA" w:rsidRPr="000733DA" w:rsidRDefault="000733DA" w:rsidP="000733D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0733DA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14:paraId="51346FB7" w14:textId="77777777" w:rsidR="000733DA" w:rsidRPr="000733DA" w:rsidRDefault="000733DA" w:rsidP="000733D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0733DA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14:paraId="63AE9A97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14:paraId="3C6D8E43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Тел./факс: (8362)45-70-09/42-13-39</w:t>
            </w:r>
          </w:p>
          <w:p w14:paraId="51F78066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0733DA">
              <w:rPr>
                <w:rFonts w:eastAsiaTheme="minorHAnsi"/>
                <w:bCs/>
                <w:lang w:val="en-US" w:eastAsia="ar-SA"/>
              </w:rPr>
              <w:t>info</w:t>
            </w:r>
            <w:r w:rsidRPr="000733DA">
              <w:rPr>
                <w:rFonts w:eastAsiaTheme="minorHAnsi"/>
                <w:bCs/>
                <w:lang w:eastAsia="ar-SA"/>
              </w:rPr>
              <w:t>@</w:t>
            </w:r>
            <w:proofErr w:type="spellStart"/>
            <w:r w:rsidRPr="000733DA">
              <w:rPr>
                <w:rFonts w:eastAsiaTheme="minorHAnsi"/>
                <w:bCs/>
                <w:lang w:val="en-US" w:eastAsia="ar-SA"/>
              </w:rPr>
              <w:t>zpp</w:t>
            </w:r>
            <w:proofErr w:type="spellEnd"/>
            <w:r w:rsidRPr="000733DA">
              <w:rPr>
                <w:rFonts w:eastAsiaTheme="minorHAnsi"/>
                <w:bCs/>
                <w:lang w:eastAsia="ar-SA"/>
              </w:rPr>
              <w:t>12.</w:t>
            </w:r>
            <w:proofErr w:type="spellStart"/>
            <w:r w:rsidRPr="000733DA">
              <w:rPr>
                <w:rFonts w:eastAsiaTheme="minorHAnsi"/>
                <w:bCs/>
                <w:lang w:val="en-US" w:eastAsia="ar-SA"/>
              </w:rPr>
              <w:t>ru</w:t>
            </w:r>
            <w:proofErr w:type="spellEnd"/>
          </w:p>
          <w:p w14:paraId="1F059DA7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ИНН/КПП: 1215085052/</w:t>
            </w:r>
            <w:r w:rsidRPr="000733DA">
              <w:rPr>
                <w:rFonts w:eastAsiaTheme="minorHAnsi"/>
                <w:lang w:eastAsia="en-US"/>
              </w:rPr>
              <w:t>121501001</w:t>
            </w:r>
          </w:p>
          <w:p w14:paraId="357DC5EB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ОКПО: 07593799</w:t>
            </w:r>
          </w:p>
          <w:p w14:paraId="351E8F54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Р/с: 40702810003000000499</w:t>
            </w:r>
          </w:p>
          <w:p w14:paraId="706D63E0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 xml:space="preserve">Банк: Филиал АО АКБ «НОВИКОМБАНК» </w:t>
            </w:r>
          </w:p>
          <w:p w14:paraId="2F9D8AD4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в г. Нижний Новгород</w:t>
            </w:r>
          </w:p>
          <w:p w14:paraId="49E3A3A2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0733DA">
              <w:rPr>
                <w:rFonts w:eastAsiaTheme="minorHAnsi"/>
                <w:bCs/>
                <w:lang w:eastAsia="ar-SA"/>
              </w:rPr>
              <w:t>К/с: 30101810300000000863</w:t>
            </w:r>
          </w:p>
          <w:p w14:paraId="3D0955AB" w14:textId="77777777" w:rsidR="000733DA" w:rsidRPr="000733DA" w:rsidRDefault="000733DA" w:rsidP="000733DA">
            <w:pPr>
              <w:spacing w:after="0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0733DA">
              <w:rPr>
                <w:rFonts w:eastAsiaTheme="minorHAnsi"/>
                <w:bCs/>
                <w:lang w:eastAsia="ar-SA"/>
              </w:rPr>
              <w:t>БИК: 042202863</w:t>
            </w:r>
          </w:p>
        </w:tc>
        <w:tc>
          <w:tcPr>
            <w:tcW w:w="4820" w:type="dxa"/>
          </w:tcPr>
          <w:p w14:paraId="2A285677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14:paraId="6889E8CC" w14:textId="77777777" w:rsidR="000733DA" w:rsidRPr="000733DA" w:rsidRDefault="000733DA" w:rsidP="000733DA">
            <w:pPr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</w:p>
        </w:tc>
      </w:tr>
      <w:tr w:rsidR="000733DA" w:rsidRPr="000733DA" w14:paraId="0A938C07" w14:textId="77777777" w:rsidTr="00D06EC5">
        <w:tc>
          <w:tcPr>
            <w:tcW w:w="5103" w:type="dxa"/>
          </w:tcPr>
          <w:p w14:paraId="6AE6663D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23ED1165" w14:textId="77777777" w:rsidR="000733DA" w:rsidRPr="000733DA" w:rsidRDefault="000733DA" w:rsidP="000733D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0733D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58C1246F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49FA0E0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 w:rsidRPr="000733DA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  <w:r w:rsidRPr="000733DA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4820" w:type="dxa"/>
          </w:tcPr>
          <w:p w14:paraId="7AEB7016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537FD78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003B9A3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9F58245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______________ </w:t>
            </w:r>
          </w:p>
        </w:tc>
      </w:tr>
    </w:tbl>
    <w:p w14:paraId="596F9ECA" w14:textId="77777777" w:rsidR="000733DA" w:rsidRPr="000733DA" w:rsidRDefault="000733DA" w:rsidP="000733DA">
      <w:pPr>
        <w:spacing w:after="0"/>
        <w:jc w:val="left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br w:type="page"/>
      </w:r>
    </w:p>
    <w:p w14:paraId="2A2B98B4" w14:textId="77777777" w:rsidR="000733DA" w:rsidRPr="000733DA" w:rsidRDefault="000733DA" w:rsidP="000733DA">
      <w:pPr>
        <w:spacing w:after="0"/>
        <w:jc w:val="right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lastRenderedPageBreak/>
        <w:t xml:space="preserve">Приложение № 1 </w:t>
      </w:r>
    </w:p>
    <w:p w14:paraId="658E0BC1" w14:textId="77777777" w:rsidR="000733DA" w:rsidRPr="000733DA" w:rsidRDefault="000733DA" w:rsidP="000733DA">
      <w:pPr>
        <w:spacing w:after="0"/>
        <w:jc w:val="right"/>
        <w:rPr>
          <w:rFonts w:eastAsiaTheme="minorHAnsi"/>
          <w:lang w:eastAsia="en-US"/>
        </w:rPr>
      </w:pPr>
      <w:r w:rsidRPr="000733DA">
        <w:rPr>
          <w:rFonts w:eastAsiaTheme="minorHAnsi"/>
          <w:lang w:eastAsia="en-US"/>
        </w:rPr>
        <w:t>к Договору поставки №_______________ от «___» _______2020г.</w:t>
      </w:r>
    </w:p>
    <w:p w14:paraId="1565C734" w14:textId="77777777" w:rsidR="000733DA" w:rsidRPr="000733DA" w:rsidRDefault="000733DA" w:rsidP="000733DA">
      <w:pPr>
        <w:spacing w:after="0"/>
        <w:jc w:val="center"/>
        <w:rPr>
          <w:rFonts w:eastAsiaTheme="minorHAnsi"/>
          <w:lang w:eastAsia="en-US"/>
        </w:rPr>
      </w:pPr>
    </w:p>
    <w:p w14:paraId="7C97D26E" w14:textId="77777777" w:rsidR="000733DA" w:rsidRPr="000733DA" w:rsidRDefault="000733DA" w:rsidP="000733DA">
      <w:pPr>
        <w:spacing w:after="0"/>
        <w:jc w:val="center"/>
      </w:pPr>
      <w:r w:rsidRPr="000733DA">
        <w:rPr>
          <w:rFonts w:eastAsiaTheme="minorHAnsi"/>
          <w:b/>
          <w:i/>
          <w:lang w:eastAsia="en-US"/>
        </w:rPr>
        <w:t>Спецификация</w:t>
      </w:r>
      <w:r w:rsidRPr="000733DA">
        <w:rPr>
          <w:rFonts w:eastAsiaTheme="minorHAnsi"/>
          <w:lang w:eastAsia="en-US"/>
        </w:rPr>
        <w:t xml:space="preserve"> </w:t>
      </w:r>
    </w:p>
    <w:p w14:paraId="6770BD2B" w14:textId="77777777" w:rsidR="000733DA" w:rsidRPr="000733DA" w:rsidRDefault="000733DA" w:rsidP="000733DA">
      <w:pPr>
        <w:spacing w:after="0"/>
        <w:ind w:firstLine="567"/>
        <w:rPr>
          <w:b/>
        </w:rPr>
      </w:pPr>
    </w:p>
    <w:tbl>
      <w:tblPr>
        <w:tblStyle w:val="3"/>
        <w:tblW w:w="5000" w:type="pct"/>
        <w:tblLayout w:type="fixed"/>
        <w:tblLook w:val="04A0" w:firstRow="1" w:lastRow="0" w:firstColumn="1" w:lastColumn="0" w:noHBand="0" w:noVBand="1"/>
      </w:tblPr>
      <w:tblGrid>
        <w:gridCol w:w="557"/>
        <w:gridCol w:w="1502"/>
        <w:gridCol w:w="5034"/>
        <w:gridCol w:w="740"/>
        <w:gridCol w:w="738"/>
        <w:gridCol w:w="796"/>
        <w:gridCol w:w="970"/>
      </w:tblGrid>
      <w:tr w:rsidR="000733DA" w:rsidRPr="000733DA" w14:paraId="62A7741C" w14:textId="77777777" w:rsidTr="00D06EC5">
        <w:tc>
          <w:tcPr>
            <w:tcW w:w="269" w:type="pct"/>
          </w:tcPr>
          <w:p w14:paraId="6B161A85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№ п/п</w:t>
            </w:r>
          </w:p>
        </w:tc>
        <w:tc>
          <w:tcPr>
            <w:tcW w:w="726" w:type="pct"/>
          </w:tcPr>
          <w:p w14:paraId="4A0462D7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Наименование товара</w:t>
            </w:r>
          </w:p>
        </w:tc>
        <w:tc>
          <w:tcPr>
            <w:tcW w:w="2434" w:type="pct"/>
          </w:tcPr>
          <w:p w14:paraId="2550BC22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Технические</w:t>
            </w:r>
          </w:p>
          <w:p w14:paraId="254E18A7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характеристики</w:t>
            </w:r>
          </w:p>
        </w:tc>
        <w:tc>
          <w:tcPr>
            <w:tcW w:w="358" w:type="pct"/>
          </w:tcPr>
          <w:p w14:paraId="40149044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Ед. изм.</w:t>
            </w:r>
          </w:p>
        </w:tc>
        <w:tc>
          <w:tcPr>
            <w:tcW w:w="357" w:type="pct"/>
          </w:tcPr>
          <w:p w14:paraId="6FEF531F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Кол-во</w:t>
            </w:r>
          </w:p>
        </w:tc>
        <w:tc>
          <w:tcPr>
            <w:tcW w:w="385" w:type="pct"/>
          </w:tcPr>
          <w:p w14:paraId="4B54C4F9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 xml:space="preserve">Цена за ед. </w:t>
            </w:r>
            <w:proofErr w:type="spellStart"/>
            <w:r w:rsidRPr="000733DA">
              <w:rPr>
                <w:color w:val="000000"/>
              </w:rPr>
              <w:t>руб</w:t>
            </w:r>
            <w:proofErr w:type="spellEnd"/>
            <w:r w:rsidRPr="000733DA">
              <w:rPr>
                <w:color w:val="000000"/>
              </w:rPr>
              <w:t xml:space="preserve"> с НДС*</w:t>
            </w:r>
          </w:p>
        </w:tc>
        <w:tc>
          <w:tcPr>
            <w:tcW w:w="469" w:type="pct"/>
          </w:tcPr>
          <w:p w14:paraId="0E154FEA" w14:textId="77777777" w:rsidR="000733DA" w:rsidRPr="000733DA" w:rsidRDefault="000733DA" w:rsidP="000733DA">
            <w:pPr>
              <w:spacing w:after="0"/>
              <w:jc w:val="center"/>
              <w:rPr>
                <w:color w:val="000000"/>
              </w:rPr>
            </w:pPr>
            <w:r w:rsidRPr="000733DA">
              <w:rPr>
                <w:color w:val="000000"/>
              </w:rPr>
              <w:t>Цена Товара всего, руб. с НДС*</w:t>
            </w:r>
          </w:p>
        </w:tc>
      </w:tr>
      <w:tr w:rsidR="000733DA" w:rsidRPr="000733DA" w14:paraId="380CCEF5" w14:textId="77777777" w:rsidTr="00D06EC5">
        <w:tc>
          <w:tcPr>
            <w:tcW w:w="269" w:type="pct"/>
          </w:tcPr>
          <w:p w14:paraId="4D1E478A" w14:textId="77777777" w:rsidR="000733DA" w:rsidRPr="000733DA" w:rsidRDefault="000733DA" w:rsidP="000733DA">
            <w:pPr>
              <w:spacing w:after="0"/>
            </w:pPr>
            <w:r w:rsidRPr="000733DA">
              <w:t>1</w:t>
            </w:r>
          </w:p>
        </w:tc>
        <w:tc>
          <w:tcPr>
            <w:tcW w:w="726" w:type="pct"/>
          </w:tcPr>
          <w:p w14:paraId="1DAB4C2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Системный блок</w:t>
            </w:r>
          </w:p>
        </w:tc>
        <w:tc>
          <w:tcPr>
            <w:tcW w:w="2434" w:type="pct"/>
          </w:tcPr>
          <w:p w14:paraId="4F9557E6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Процессор </w:t>
            </w:r>
            <w:r w:rsidRPr="000733DA">
              <w:rPr>
                <w:rFonts w:eastAsia="Calibri"/>
                <w:b/>
                <w:lang w:val="en-US" w:eastAsia="en-US"/>
              </w:rPr>
              <w:t xml:space="preserve">i5 12400 </w:t>
            </w:r>
            <w:r w:rsidRPr="000733DA">
              <w:rPr>
                <w:rFonts w:eastAsia="Calibri"/>
                <w:b/>
                <w:lang w:eastAsia="en-US"/>
              </w:rPr>
              <w:t>(или эквивалент)</w:t>
            </w:r>
          </w:p>
          <w:p w14:paraId="2F59E35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производительных ядер: не менее 6</w:t>
            </w:r>
          </w:p>
          <w:p w14:paraId="2672E00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потоков: не менее 12</w:t>
            </w:r>
          </w:p>
          <w:p w14:paraId="2008AC6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Базовая тактовая частота процессора: не менее 2500 МГц</w:t>
            </w:r>
          </w:p>
          <w:p w14:paraId="07CAD90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Тип памяти: не менее DDR4</w:t>
            </w:r>
          </w:p>
          <w:p w14:paraId="0BF5248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Максимально поддерживаемый объем памяти: не менее 128 ГБ</w:t>
            </w:r>
          </w:p>
          <w:p w14:paraId="56865AD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Максимальная частота оперативной памяти: не менее 3200 МГц</w:t>
            </w:r>
          </w:p>
          <w:p w14:paraId="7B575B6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каналов памяти: не менее 2</w:t>
            </w:r>
          </w:p>
          <w:p w14:paraId="615B00F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Интегрированное графическое ядро: есть</w:t>
            </w:r>
          </w:p>
          <w:p w14:paraId="7B420A7A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Базовая частота графической системы: не менее 300 МГц</w:t>
            </w:r>
          </w:p>
          <w:p w14:paraId="2F98F45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Поддержка технологии </w:t>
            </w:r>
            <w:proofErr w:type="spellStart"/>
            <w:r w:rsidRPr="000733DA">
              <w:rPr>
                <w:rFonts w:eastAsia="Calibri"/>
                <w:lang w:eastAsia="en-US"/>
              </w:rPr>
              <w:t>Hyper-Threading</w:t>
            </w:r>
            <w:proofErr w:type="spellEnd"/>
            <w:r w:rsidRPr="000733DA">
              <w:rPr>
                <w:rFonts w:eastAsia="Calibri"/>
                <w:lang w:eastAsia="en-US"/>
              </w:rPr>
              <w:t>: есть</w:t>
            </w:r>
          </w:p>
          <w:p w14:paraId="19E2779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Поддержка технологии виртуализации: есть</w:t>
            </w:r>
          </w:p>
          <w:p w14:paraId="20118D8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proofErr w:type="spellStart"/>
            <w:r w:rsidRPr="000733DA">
              <w:rPr>
                <w:rFonts w:eastAsia="Calibri"/>
                <w:lang w:val="en-US" w:eastAsia="en-US"/>
              </w:rPr>
              <w:t>Версия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PCIe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: </w:t>
            </w:r>
            <w:r w:rsidRPr="000733DA">
              <w:rPr>
                <w:rFonts w:eastAsia="Calibri"/>
                <w:lang w:eastAsia="en-US"/>
              </w:rPr>
              <w:t>не менее 5.0</w:t>
            </w:r>
          </w:p>
          <w:p w14:paraId="5C6E5E8F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>Материнская плата MSI PRO B760-P DDR4 II (или эквивалент)</w:t>
            </w:r>
          </w:p>
          <w:p w14:paraId="112E85D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Форм-фактор: </w:t>
            </w:r>
            <w:proofErr w:type="spellStart"/>
            <w:r w:rsidRPr="000733DA">
              <w:rPr>
                <w:rFonts w:eastAsia="Calibri"/>
                <w:lang w:eastAsia="en-US"/>
              </w:rPr>
              <w:t>Standard</w:t>
            </w:r>
            <w:proofErr w:type="spellEnd"/>
            <w:r w:rsidRPr="000733DA">
              <w:rPr>
                <w:rFonts w:eastAsia="Calibri"/>
                <w:lang w:eastAsia="en-US"/>
              </w:rPr>
              <w:t>-ATX</w:t>
            </w:r>
          </w:p>
          <w:p w14:paraId="40D1668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слотов памяти: не менее 4</w:t>
            </w:r>
          </w:p>
          <w:p w14:paraId="3C57A96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Форм фактор поддерживаемой памяти: DIMM</w:t>
            </w:r>
          </w:p>
          <w:p w14:paraId="0A09C1A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Тип поддерживаемой памяти: не менее DDR4</w:t>
            </w:r>
          </w:p>
          <w:p w14:paraId="3356441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каналов памяти: не менее 2</w:t>
            </w:r>
          </w:p>
          <w:p w14:paraId="0F7DD5F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Максимальный объем памяти: не менее 128 ГБ</w:t>
            </w:r>
          </w:p>
          <w:p w14:paraId="6986D28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портов SATA: не менее 4</w:t>
            </w:r>
          </w:p>
          <w:p w14:paraId="7448594A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Поддержка </w:t>
            </w:r>
            <w:proofErr w:type="spellStart"/>
            <w:r w:rsidRPr="000733DA">
              <w:rPr>
                <w:rFonts w:eastAsia="Calibri"/>
                <w:lang w:eastAsia="en-US"/>
              </w:rPr>
              <w:t>NVMe</w:t>
            </w:r>
            <w:proofErr w:type="spellEnd"/>
            <w:r w:rsidRPr="000733DA">
              <w:rPr>
                <w:rFonts w:eastAsia="Calibri"/>
                <w:lang w:eastAsia="en-US"/>
              </w:rPr>
              <w:t>: есть</w:t>
            </w:r>
          </w:p>
          <w:p w14:paraId="1696659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Наличие радиаторов:</w:t>
            </w:r>
          </w:p>
          <w:p w14:paraId="22C344E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M.2 слот: есть,</w:t>
            </w:r>
          </w:p>
          <w:p w14:paraId="3837ABA9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зона VRM: есть,</w:t>
            </w:r>
          </w:p>
          <w:p w14:paraId="4AC1466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чипсет: есть</w:t>
            </w:r>
          </w:p>
          <w:p w14:paraId="73B6358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Разъемы: </w:t>
            </w:r>
          </w:p>
          <w:p w14:paraId="3031708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proofErr w:type="spellStart"/>
            <w:r w:rsidRPr="000733DA">
              <w:rPr>
                <w:rFonts w:eastAsia="Calibri"/>
                <w:lang w:eastAsia="en-US"/>
              </w:rPr>
              <w:t>DisplayPort</w:t>
            </w:r>
            <w:proofErr w:type="spellEnd"/>
            <w:r w:rsidRPr="000733DA">
              <w:rPr>
                <w:rFonts w:eastAsia="Calibri"/>
                <w:lang w:eastAsia="en-US"/>
              </w:rPr>
              <w:t xml:space="preserve"> не менее 1 шт.</w:t>
            </w:r>
          </w:p>
          <w:p w14:paraId="73B6290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HDMI не менее 1 шт.</w:t>
            </w:r>
          </w:p>
          <w:p w14:paraId="2E50F0C6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>Оперативная память ADATA XPG GAMMIX D20, 8</w:t>
            </w:r>
            <w:r w:rsidRPr="000733DA">
              <w:rPr>
                <w:rFonts w:eastAsia="Calibri"/>
                <w:b/>
                <w:lang w:val="en-US" w:eastAsia="en-US"/>
              </w:rPr>
              <w:t>Gb</w:t>
            </w:r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b/>
                <w:lang w:eastAsia="en-US"/>
              </w:rPr>
              <w:t>G.Skill</w:t>
            </w:r>
            <w:proofErr w:type="spellEnd"/>
            <w:r w:rsidRPr="000733DA">
              <w:rPr>
                <w:rFonts w:eastAsia="Calibri"/>
                <w:b/>
                <w:lang w:eastAsia="en-US"/>
              </w:rPr>
              <w:t xml:space="preserve"> RIPJAWS V 16 </w:t>
            </w:r>
            <w:r w:rsidRPr="000733DA">
              <w:rPr>
                <w:rFonts w:eastAsia="Calibri"/>
                <w:b/>
                <w:lang w:val="en-US" w:eastAsia="en-US"/>
              </w:rPr>
              <w:t>Gb</w:t>
            </w:r>
            <w:r w:rsidRPr="000733DA">
              <w:rPr>
                <w:rFonts w:eastAsia="Calibri"/>
                <w:b/>
                <w:lang w:eastAsia="en-US"/>
              </w:rPr>
              <w:t xml:space="preserve">, </w:t>
            </w:r>
            <w:proofErr w:type="spellStart"/>
            <w:r w:rsidRPr="000733DA">
              <w:rPr>
                <w:rFonts w:eastAsia="Calibri"/>
                <w:b/>
                <w:lang w:eastAsia="en-US"/>
              </w:rPr>
              <w:t>Patriot</w:t>
            </w:r>
            <w:proofErr w:type="spellEnd"/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b/>
                <w:lang w:eastAsia="en-US"/>
              </w:rPr>
              <w:t>Viper</w:t>
            </w:r>
            <w:proofErr w:type="spellEnd"/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b/>
                <w:lang w:eastAsia="en-US"/>
              </w:rPr>
              <w:t>Steel</w:t>
            </w:r>
            <w:proofErr w:type="spellEnd"/>
            <w:r w:rsidRPr="000733DA">
              <w:rPr>
                <w:rFonts w:eastAsia="Calibri"/>
                <w:b/>
                <w:lang w:eastAsia="en-US"/>
              </w:rPr>
              <w:t xml:space="preserve"> (или эквивалент)</w:t>
            </w:r>
          </w:p>
          <w:p w14:paraId="72319FE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Тип памяти: не менее DDR4</w:t>
            </w:r>
          </w:p>
          <w:p w14:paraId="74CFBE0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Форм-фактор памяти: DIMM</w:t>
            </w:r>
          </w:p>
          <w:p w14:paraId="60B8EDA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Объем одного модуля памяти: не менее 8 Гб</w:t>
            </w:r>
          </w:p>
          <w:p w14:paraId="3180F50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Тактовая частота: не менее 3200 МГц</w:t>
            </w:r>
          </w:p>
          <w:p w14:paraId="3B46037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val="en-US" w:eastAsia="en-US"/>
              </w:rPr>
              <w:t>Cl</w:t>
            </w:r>
            <w:r w:rsidRPr="000733DA">
              <w:rPr>
                <w:rFonts w:eastAsia="Calibri"/>
                <w:lang w:eastAsia="en-US"/>
              </w:rPr>
              <w:t>: не более 16</w:t>
            </w:r>
          </w:p>
          <w:p w14:paraId="07FEA20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proofErr w:type="spellStart"/>
            <w:r w:rsidRPr="000733DA">
              <w:rPr>
                <w:rFonts w:eastAsia="Calibri"/>
                <w:lang w:val="en-US" w:eastAsia="en-US"/>
              </w:rPr>
              <w:t>tRP</w:t>
            </w:r>
            <w:proofErr w:type="spellEnd"/>
            <w:r w:rsidRPr="000733DA">
              <w:rPr>
                <w:rFonts w:eastAsia="Calibri"/>
                <w:lang w:eastAsia="en-US"/>
              </w:rPr>
              <w:t>: не более 20</w:t>
            </w:r>
          </w:p>
          <w:p w14:paraId="4E99AA5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proofErr w:type="spellStart"/>
            <w:r w:rsidRPr="000733DA">
              <w:rPr>
                <w:rFonts w:eastAsia="Calibri"/>
                <w:lang w:val="en-US" w:eastAsia="en-US"/>
              </w:rPr>
              <w:lastRenderedPageBreak/>
              <w:t>tRCD</w:t>
            </w:r>
            <w:proofErr w:type="spellEnd"/>
            <w:r w:rsidRPr="000733DA">
              <w:rPr>
                <w:rFonts w:eastAsia="Calibri"/>
                <w:lang w:eastAsia="en-US"/>
              </w:rPr>
              <w:t>: не более 20</w:t>
            </w:r>
          </w:p>
          <w:p w14:paraId="7828013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Общий объем памяти: не менее 16 Гб</w:t>
            </w:r>
          </w:p>
          <w:p w14:paraId="31C2F39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модулей памяти: не менее 2</w:t>
            </w:r>
          </w:p>
          <w:p w14:paraId="1F06ED33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Накопитель </w:t>
            </w:r>
            <w:r w:rsidRPr="000733DA">
              <w:rPr>
                <w:rFonts w:eastAsia="Calibri"/>
                <w:b/>
                <w:lang w:val="en-US" w:eastAsia="en-US"/>
              </w:rPr>
              <w:t>WD</w:t>
            </w:r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r w:rsidRPr="000733DA">
              <w:rPr>
                <w:rFonts w:eastAsia="Calibri"/>
                <w:b/>
                <w:lang w:val="en-US" w:eastAsia="en-US"/>
              </w:rPr>
              <w:t>Blue</w:t>
            </w:r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r w:rsidRPr="000733DA">
              <w:rPr>
                <w:rFonts w:eastAsia="Calibri"/>
                <w:b/>
                <w:lang w:val="en-US" w:eastAsia="en-US"/>
              </w:rPr>
              <w:t>WD</w:t>
            </w:r>
            <w:r w:rsidRPr="000733DA">
              <w:rPr>
                <w:rFonts w:eastAsia="Calibri"/>
                <w:b/>
                <w:lang w:eastAsia="en-US"/>
              </w:rPr>
              <w:t>10</w:t>
            </w:r>
            <w:r w:rsidRPr="000733DA">
              <w:rPr>
                <w:rFonts w:eastAsia="Calibri"/>
                <w:b/>
                <w:lang w:val="en-US" w:eastAsia="en-US"/>
              </w:rPr>
              <w:t>EZEX</w:t>
            </w:r>
            <w:r w:rsidRPr="000733DA">
              <w:rPr>
                <w:rFonts w:eastAsia="Calibri"/>
                <w:b/>
                <w:lang w:eastAsia="en-US"/>
              </w:rPr>
              <w:t xml:space="preserve"> (или эквивалент)</w:t>
            </w:r>
          </w:p>
          <w:p w14:paraId="67C68A1A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Тип: HDD</w:t>
            </w:r>
          </w:p>
          <w:p w14:paraId="46ACF9B6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Технология записи: CMR</w:t>
            </w:r>
          </w:p>
          <w:p w14:paraId="74F4950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Объем: не менее 1000Гб</w:t>
            </w:r>
          </w:p>
          <w:p w14:paraId="66062C8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Объем кэш-памяти: не менее 64МБ</w:t>
            </w:r>
          </w:p>
          <w:p w14:paraId="15E7CC35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Скорость вращения шпинделя: не менее 7200 об/мин</w:t>
            </w:r>
          </w:p>
          <w:p w14:paraId="7891BC75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Накопитель </w:t>
            </w:r>
            <w:r w:rsidRPr="000733DA">
              <w:rPr>
                <w:rFonts w:eastAsia="Calibri"/>
                <w:b/>
                <w:lang w:val="en-US" w:eastAsia="en-US"/>
              </w:rPr>
              <w:t>Samsung</w:t>
            </w:r>
            <w:r w:rsidRPr="000733DA">
              <w:rPr>
                <w:rFonts w:eastAsia="Calibri"/>
                <w:b/>
                <w:lang w:eastAsia="en-US"/>
              </w:rPr>
              <w:t xml:space="preserve"> 970 </w:t>
            </w:r>
            <w:r w:rsidRPr="000733DA">
              <w:rPr>
                <w:rFonts w:eastAsia="Calibri"/>
                <w:b/>
                <w:lang w:val="en-US" w:eastAsia="en-US"/>
              </w:rPr>
              <w:t>EVO</w:t>
            </w:r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r w:rsidRPr="000733DA">
              <w:rPr>
                <w:rFonts w:eastAsia="Calibri"/>
                <w:b/>
                <w:lang w:val="en-US" w:eastAsia="en-US"/>
              </w:rPr>
              <w:t>Plus</w:t>
            </w:r>
            <w:r w:rsidRPr="000733DA">
              <w:rPr>
                <w:rFonts w:eastAsia="Calibri"/>
                <w:b/>
                <w:lang w:eastAsia="en-US"/>
              </w:rPr>
              <w:t xml:space="preserve"> (или эквивалент)</w:t>
            </w:r>
          </w:p>
          <w:p w14:paraId="09F7BEF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Объем накопителя: не менее 250 </w:t>
            </w:r>
            <w:proofErr w:type="spellStart"/>
            <w:r w:rsidRPr="000733DA">
              <w:rPr>
                <w:rFonts w:eastAsia="Calibri"/>
                <w:lang w:eastAsia="en-US"/>
              </w:rPr>
              <w:t>Gb</w:t>
            </w:r>
            <w:proofErr w:type="spellEnd"/>
          </w:p>
          <w:p w14:paraId="00665B0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val="en-US" w:eastAsia="en-US"/>
              </w:rPr>
              <w:t>Dram</w:t>
            </w:r>
            <w:r w:rsidRPr="000733DA">
              <w:rPr>
                <w:rFonts w:eastAsia="Calibri"/>
                <w:lang w:eastAsia="en-US"/>
              </w:rPr>
              <w:t>-буфер: есть</w:t>
            </w:r>
          </w:p>
          <w:p w14:paraId="71BE1B9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Объем DRAM буфера: не менее 512 </w:t>
            </w:r>
            <w:r w:rsidRPr="000733DA">
              <w:rPr>
                <w:rFonts w:eastAsia="Calibri"/>
                <w:lang w:val="en-US" w:eastAsia="en-US"/>
              </w:rPr>
              <w:t>Mb</w:t>
            </w:r>
          </w:p>
          <w:p w14:paraId="25345A3A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Чтение не менее 3500 Мбайт/сек,</w:t>
            </w:r>
          </w:p>
          <w:p w14:paraId="64762F1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Запись не менее 3200 Мбайт/сек,</w:t>
            </w:r>
          </w:p>
          <w:p w14:paraId="24FAA01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Контроллер </w:t>
            </w:r>
            <w:r w:rsidRPr="000733DA">
              <w:rPr>
                <w:rFonts w:eastAsia="Calibri"/>
                <w:lang w:val="en-US" w:eastAsia="en-US"/>
              </w:rPr>
              <w:t>NAND</w:t>
            </w:r>
            <w:r w:rsidRPr="000733DA">
              <w:rPr>
                <w:rFonts w:eastAsia="Calibri"/>
                <w:lang w:eastAsia="en-US"/>
              </w:rPr>
              <w:t xml:space="preserve">: </w:t>
            </w:r>
            <w:proofErr w:type="spellStart"/>
            <w:r w:rsidRPr="000733DA">
              <w:rPr>
                <w:rFonts w:eastAsia="Calibri"/>
                <w:lang w:eastAsia="en-US"/>
              </w:rPr>
              <w:t>Phoenix</w:t>
            </w:r>
            <w:proofErr w:type="spellEnd"/>
          </w:p>
          <w:p w14:paraId="3DDD48E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Тип ячеек </w:t>
            </w:r>
            <w:r w:rsidRPr="000733DA">
              <w:rPr>
                <w:rFonts w:eastAsia="Calibri"/>
                <w:lang w:val="en-US" w:eastAsia="en-US"/>
              </w:rPr>
              <w:t>V</w:t>
            </w:r>
            <w:r w:rsidRPr="000733DA">
              <w:rPr>
                <w:rFonts w:eastAsia="Calibri"/>
                <w:lang w:eastAsia="en-US"/>
              </w:rPr>
              <w:t>-</w:t>
            </w:r>
            <w:r w:rsidRPr="000733DA">
              <w:rPr>
                <w:rFonts w:eastAsia="Calibri"/>
                <w:lang w:val="en-US" w:eastAsia="en-US"/>
              </w:rPr>
              <w:t>NAND</w:t>
            </w:r>
            <w:r w:rsidRPr="000733DA">
              <w:rPr>
                <w:rFonts w:eastAsia="Calibri"/>
                <w:lang w:eastAsia="en-US"/>
              </w:rPr>
              <w:t>: 3-</w:t>
            </w:r>
            <w:r w:rsidRPr="000733DA">
              <w:rPr>
                <w:rFonts w:eastAsia="Calibri"/>
                <w:lang w:val="en-US" w:eastAsia="en-US"/>
              </w:rPr>
              <w:t>bit</w:t>
            </w:r>
            <w:r w:rsidRPr="000733DA">
              <w:rPr>
                <w:rFonts w:eastAsia="Calibri"/>
                <w:lang w:eastAsia="en-US"/>
              </w:rPr>
              <w:t xml:space="preserve"> </w:t>
            </w:r>
            <w:r w:rsidRPr="000733DA">
              <w:rPr>
                <w:rFonts w:eastAsia="Calibri"/>
                <w:lang w:val="en-US" w:eastAsia="en-US"/>
              </w:rPr>
              <w:t>MLC</w:t>
            </w:r>
          </w:p>
          <w:p w14:paraId="6D43CED7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Кулер </w:t>
            </w:r>
            <w:r w:rsidRPr="000733DA">
              <w:rPr>
                <w:rFonts w:eastAsia="Calibri"/>
                <w:b/>
                <w:lang w:val="en-US" w:eastAsia="en-US"/>
              </w:rPr>
              <w:t>DEEPCOOL</w:t>
            </w:r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r w:rsidRPr="000733DA">
              <w:rPr>
                <w:rFonts w:eastAsia="Calibri"/>
                <w:b/>
                <w:lang w:val="en-US" w:eastAsia="en-US"/>
              </w:rPr>
              <w:t>AG</w:t>
            </w:r>
            <w:r w:rsidRPr="000733DA">
              <w:rPr>
                <w:rFonts w:eastAsia="Calibri"/>
                <w:b/>
                <w:lang w:eastAsia="en-US"/>
              </w:rPr>
              <w:t>400 (или эквивалент)</w:t>
            </w:r>
          </w:p>
          <w:p w14:paraId="5D62FC06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Тип: башенный</w:t>
            </w:r>
          </w:p>
          <w:p w14:paraId="396B5E0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TDP: не менее 150 Вт</w:t>
            </w:r>
          </w:p>
          <w:p w14:paraId="67020E7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Подключение: 4</w:t>
            </w:r>
            <w:r w:rsidRPr="000733DA">
              <w:rPr>
                <w:rFonts w:eastAsia="Calibri"/>
                <w:lang w:val="en-US" w:eastAsia="en-US"/>
              </w:rPr>
              <w:t>pin</w:t>
            </w:r>
          </w:p>
          <w:p w14:paraId="54F1338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тепловых трубок: не менее 4</w:t>
            </w:r>
          </w:p>
          <w:p w14:paraId="4453D05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Размеры комплектных вентиляторов: не менее 120х120мм</w:t>
            </w:r>
          </w:p>
          <w:p w14:paraId="5E6D4A56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Питание </w:t>
            </w:r>
            <w:r w:rsidRPr="000733DA">
              <w:rPr>
                <w:rFonts w:eastAsia="Calibri"/>
                <w:b/>
                <w:lang w:val="en-US" w:eastAsia="en-US"/>
              </w:rPr>
              <w:t>DEEPCOOL</w:t>
            </w:r>
            <w:r w:rsidRPr="000733DA">
              <w:rPr>
                <w:rFonts w:eastAsia="Calibri"/>
                <w:b/>
                <w:lang w:eastAsia="en-US"/>
              </w:rPr>
              <w:t xml:space="preserve"> </w:t>
            </w:r>
            <w:r w:rsidRPr="000733DA">
              <w:rPr>
                <w:rFonts w:eastAsia="Calibri"/>
                <w:b/>
                <w:lang w:val="en-US" w:eastAsia="en-US"/>
              </w:rPr>
              <w:t>PK</w:t>
            </w:r>
            <w:r w:rsidRPr="000733DA">
              <w:rPr>
                <w:rFonts w:eastAsia="Calibri"/>
                <w:b/>
                <w:lang w:eastAsia="en-US"/>
              </w:rPr>
              <w:t>500</w:t>
            </w:r>
            <w:r w:rsidRPr="000733DA">
              <w:rPr>
                <w:rFonts w:eastAsia="Calibri"/>
                <w:b/>
                <w:lang w:val="en-US" w:eastAsia="en-US"/>
              </w:rPr>
              <w:t>D</w:t>
            </w:r>
            <w:r w:rsidRPr="000733DA">
              <w:rPr>
                <w:rFonts w:eastAsia="Calibri"/>
                <w:b/>
                <w:lang w:eastAsia="en-US"/>
              </w:rPr>
              <w:t xml:space="preserve"> (или эквивалент)</w:t>
            </w:r>
          </w:p>
          <w:p w14:paraId="21C9BB2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Форм-фактор: </w:t>
            </w:r>
            <w:r w:rsidRPr="000733DA">
              <w:rPr>
                <w:rFonts w:eastAsia="Calibri"/>
                <w:lang w:val="en-US" w:eastAsia="en-US"/>
              </w:rPr>
              <w:t>ATX</w:t>
            </w:r>
          </w:p>
          <w:p w14:paraId="531EA9C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Сертификат 80 </w:t>
            </w:r>
            <w:r w:rsidRPr="000733DA">
              <w:rPr>
                <w:rFonts w:eastAsia="Calibri"/>
                <w:lang w:val="en-US" w:eastAsia="en-US"/>
              </w:rPr>
              <w:t>PLUS</w:t>
            </w:r>
            <w:r w:rsidRPr="000733DA">
              <w:rPr>
                <w:rFonts w:eastAsia="Calibri"/>
                <w:lang w:eastAsia="en-US"/>
              </w:rPr>
              <w:t xml:space="preserve">: не менее </w:t>
            </w:r>
            <w:r w:rsidRPr="000733DA">
              <w:rPr>
                <w:rFonts w:eastAsia="Calibri"/>
                <w:lang w:val="en-US" w:eastAsia="en-US"/>
              </w:rPr>
              <w:t>Bronze</w:t>
            </w:r>
          </w:p>
          <w:p w14:paraId="5A65125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Корректор коэффициента мощности (</w:t>
            </w:r>
            <w:r w:rsidRPr="000733DA">
              <w:rPr>
                <w:rFonts w:eastAsia="Calibri"/>
                <w:lang w:val="en-US" w:eastAsia="en-US"/>
              </w:rPr>
              <w:t>PFC</w:t>
            </w:r>
            <w:r w:rsidRPr="000733DA">
              <w:rPr>
                <w:rFonts w:eastAsia="Calibri"/>
                <w:lang w:eastAsia="en-US"/>
              </w:rPr>
              <w:t>): активный</w:t>
            </w:r>
          </w:p>
          <w:p w14:paraId="727E3B0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Мощность по линии 12 В: не менее 498 Вт</w:t>
            </w:r>
          </w:p>
          <w:p w14:paraId="6FAC1D3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Технологии защиты: </w:t>
            </w:r>
            <w:r w:rsidRPr="000733DA">
              <w:rPr>
                <w:rFonts w:eastAsia="Calibri"/>
                <w:lang w:val="en-US" w:eastAsia="en-US"/>
              </w:rPr>
              <w:t>OPP</w:t>
            </w:r>
            <w:r w:rsidRPr="000733DA">
              <w:rPr>
                <w:rFonts w:eastAsia="Calibri"/>
                <w:lang w:eastAsia="en-US"/>
              </w:rPr>
              <w:t xml:space="preserve">, </w:t>
            </w:r>
            <w:r w:rsidRPr="000733DA">
              <w:rPr>
                <w:rFonts w:eastAsia="Calibri"/>
                <w:lang w:val="en-US" w:eastAsia="en-US"/>
              </w:rPr>
              <w:t>OCP</w:t>
            </w:r>
            <w:r w:rsidRPr="000733DA">
              <w:rPr>
                <w:rFonts w:eastAsia="Calibri"/>
                <w:lang w:eastAsia="en-US"/>
              </w:rPr>
              <w:t xml:space="preserve">, </w:t>
            </w:r>
            <w:r w:rsidRPr="000733DA">
              <w:rPr>
                <w:rFonts w:eastAsia="Calibri"/>
                <w:lang w:val="en-US" w:eastAsia="en-US"/>
              </w:rPr>
              <w:t>OVP</w:t>
            </w:r>
            <w:r w:rsidRPr="000733DA">
              <w:rPr>
                <w:rFonts w:eastAsia="Calibri"/>
                <w:lang w:eastAsia="en-US"/>
              </w:rPr>
              <w:t xml:space="preserve">, </w:t>
            </w:r>
            <w:r w:rsidRPr="000733DA">
              <w:rPr>
                <w:rFonts w:eastAsia="Calibri"/>
                <w:lang w:val="en-US" w:eastAsia="en-US"/>
              </w:rPr>
              <w:t>OTP</w:t>
            </w:r>
            <w:r w:rsidRPr="000733DA">
              <w:rPr>
                <w:rFonts w:eastAsia="Calibri"/>
                <w:lang w:eastAsia="en-US"/>
              </w:rPr>
              <w:t xml:space="preserve">, </w:t>
            </w:r>
            <w:r w:rsidRPr="000733DA">
              <w:rPr>
                <w:rFonts w:eastAsia="Calibri"/>
                <w:lang w:val="en-US" w:eastAsia="en-US"/>
              </w:rPr>
              <w:t>UVP</w:t>
            </w:r>
            <w:r w:rsidRPr="000733DA">
              <w:rPr>
                <w:rFonts w:eastAsia="Calibri"/>
                <w:lang w:eastAsia="en-US"/>
              </w:rPr>
              <w:t xml:space="preserve">, </w:t>
            </w:r>
            <w:r w:rsidRPr="000733DA">
              <w:rPr>
                <w:rFonts w:eastAsia="Calibri"/>
                <w:lang w:val="en-US" w:eastAsia="en-US"/>
              </w:rPr>
              <w:t>SCP</w:t>
            </w:r>
          </w:p>
          <w:p w14:paraId="38E9A983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>Корпус ZALMAN T6 (или эквивалент)</w:t>
            </w:r>
          </w:p>
          <w:p w14:paraId="7718DB0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Форм-фактор: не менее </w:t>
            </w:r>
            <w:r w:rsidRPr="000733DA">
              <w:rPr>
                <w:rFonts w:eastAsia="Calibri"/>
                <w:lang w:val="en-US" w:eastAsia="en-US"/>
              </w:rPr>
              <w:t>Mid</w:t>
            </w:r>
            <w:r w:rsidRPr="000733DA">
              <w:rPr>
                <w:rFonts w:eastAsia="Calibri"/>
                <w:lang w:eastAsia="en-US"/>
              </w:rPr>
              <w:t>-</w:t>
            </w:r>
            <w:r w:rsidRPr="000733DA">
              <w:rPr>
                <w:rFonts w:eastAsia="Calibri"/>
                <w:lang w:val="en-US" w:eastAsia="en-US"/>
              </w:rPr>
              <w:t>Tower</w:t>
            </w:r>
          </w:p>
          <w:p w14:paraId="0F97B6F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Материал корпуса: сталь</w:t>
            </w:r>
          </w:p>
          <w:p w14:paraId="4A52314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Толщина: не менее 0,5 мм</w:t>
            </w:r>
          </w:p>
          <w:p w14:paraId="4E38BEE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Максимальная длина блока питания: не менее 160мм</w:t>
            </w:r>
          </w:p>
          <w:p w14:paraId="72000BB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Максимальная высота процессорного кулера: не менее 165мм</w:t>
            </w:r>
          </w:p>
          <w:p w14:paraId="06CE51F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Число внутренних отсеков 3.5: не менее 2</w:t>
            </w:r>
          </w:p>
          <w:p w14:paraId="342BF69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Вентиляторы в комплекте: не менее 1х120мм</w:t>
            </w:r>
          </w:p>
          <w:p w14:paraId="15A06BC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Поддержка фронтальных вентиляторов: есть</w:t>
            </w:r>
          </w:p>
          <w:p w14:paraId="4653987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Поддержка тыловых вентиляторов: есть</w:t>
            </w:r>
          </w:p>
          <w:p w14:paraId="100D1202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Клавиатура </w:t>
            </w:r>
            <w:proofErr w:type="spellStart"/>
            <w:r w:rsidRPr="000733DA">
              <w:rPr>
                <w:rFonts w:eastAsia="Calibri"/>
                <w:b/>
                <w:lang w:eastAsia="en-US"/>
              </w:rPr>
              <w:t>Acer</w:t>
            </w:r>
            <w:proofErr w:type="spellEnd"/>
            <w:r w:rsidRPr="000733DA">
              <w:rPr>
                <w:rFonts w:eastAsia="Calibri"/>
                <w:b/>
                <w:lang w:eastAsia="en-US"/>
              </w:rPr>
              <w:t xml:space="preserve"> OKW301 (или эквивалент)</w:t>
            </w:r>
          </w:p>
          <w:p w14:paraId="6078851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Количество клавиш: не менее 102</w:t>
            </w:r>
          </w:p>
          <w:p w14:paraId="0A97475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Цифровой блок: есть</w:t>
            </w:r>
          </w:p>
          <w:p w14:paraId="6899532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lastRenderedPageBreak/>
              <w:t>Длина кабеля клавиатуры: не менее 1,8м</w:t>
            </w:r>
          </w:p>
          <w:p w14:paraId="5D1740D4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>Мышь A4Tech OP-720S (или эквивалент)</w:t>
            </w:r>
          </w:p>
          <w:p w14:paraId="601EDA0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val="en-US" w:eastAsia="en-US"/>
              </w:rPr>
            </w:pPr>
            <w:proofErr w:type="spellStart"/>
            <w:r w:rsidRPr="000733DA">
              <w:rPr>
                <w:rFonts w:eastAsia="Calibri"/>
                <w:lang w:val="en-US" w:eastAsia="en-US"/>
              </w:rPr>
              <w:t>Тип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сенсора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: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оптический</w:t>
            </w:r>
            <w:proofErr w:type="spellEnd"/>
          </w:p>
          <w:p w14:paraId="1AA0518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val="en-US" w:eastAsia="en-US"/>
              </w:rPr>
            </w:pPr>
            <w:proofErr w:type="spellStart"/>
            <w:r w:rsidRPr="000733DA">
              <w:rPr>
                <w:rFonts w:eastAsia="Calibri"/>
                <w:lang w:val="en-US" w:eastAsia="en-US"/>
              </w:rPr>
              <w:t>Тип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подключения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: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проводная</w:t>
            </w:r>
            <w:proofErr w:type="spellEnd"/>
          </w:p>
          <w:p w14:paraId="1363BCD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val="en-US" w:eastAsia="en-US"/>
              </w:rPr>
            </w:pPr>
            <w:proofErr w:type="spellStart"/>
            <w:r w:rsidRPr="000733DA">
              <w:rPr>
                <w:rFonts w:eastAsia="Calibri"/>
                <w:lang w:val="en-US" w:eastAsia="en-US"/>
              </w:rPr>
              <w:t>Длина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кабеля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: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не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менее</w:t>
            </w:r>
            <w:proofErr w:type="spellEnd"/>
            <w:r w:rsidRPr="000733DA">
              <w:rPr>
                <w:rFonts w:eastAsia="Calibri"/>
                <w:lang w:val="en-US" w:eastAsia="en-US"/>
              </w:rPr>
              <w:t xml:space="preserve"> 1,5м</w:t>
            </w:r>
          </w:p>
          <w:p w14:paraId="744FA0E6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Кол-во кнопок: не менее 3-х включая колесико</w:t>
            </w:r>
          </w:p>
          <w:p w14:paraId="2DDC84E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Разрешение сенсора: не менее 1000</w:t>
            </w:r>
            <w:r w:rsidRPr="000733DA">
              <w:rPr>
                <w:rFonts w:eastAsia="Calibri"/>
                <w:lang w:val="en-US" w:eastAsia="en-US"/>
              </w:rPr>
              <w:t>dpi</w:t>
            </w:r>
          </w:p>
          <w:p w14:paraId="7FE25FC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Интерфейс: </w:t>
            </w:r>
            <w:r w:rsidRPr="000733DA">
              <w:rPr>
                <w:rFonts w:eastAsia="Calibri"/>
                <w:lang w:val="en-US" w:eastAsia="en-US"/>
              </w:rPr>
              <w:t>USB</w:t>
            </w:r>
            <w:r w:rsidRPr="000733DA">
              <w:rPr>
                <w:rFonts w:eastAsia="Calibri"/>
                <w:lang w:eastAsia="en-US"/>
              </w:rPr>
              <w:t xml:space="preserve"> 2.0</w:t>
            </w:r>
          </w:p>
          <w:p w14:paraId="2A82919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Размеры: не менее 62х37х103мм</w:t>
            </w:r>
          </w:p>
          <w:p w14:paraId="6E193955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Вес: не менее 86г</w:t>
            </w:r>
          </w:p>
          <w:p w14:paraId="58B95109" w14:textId="77777777" w:rsidR="000733DA" w:rsidRPr="000733DA" w:rsidRDefault="000733DA" w:rsidP="000733DA">
            <w:pPr>
              <w:numPr>
                <w:ilvl w:val="0"/>
                <w:numId w:val="13"/>
              </w:numPr>
              <w:spacing w:after="0"/>
              <w:ind w:left="0" w:firstLine="0"/>
              <w:contextualSpacing/>
              <w:jc w:val="left"/>
              <w:rPr>
                <w:rFonts w:eastAsia="Calibri"/>
                <w:b/>
                <w:lang w:eastAsia="en-US"/>
              </w:rPr>
            </w:pPr>
            <w:r w:rsidRPr="000733DA">
              <w:rPr>
                <w:rFonts w:eastAsia="Calibri"/>
                <w:b/>
                <w:lang w:eastAsia="en-US"/>
              </w:rPr>
              <w:t xml:space="preserve">Фильтр сетевой </w:t>
            </w:r>
            <w:proofErr w:type="spellStart"/>
            <w:r w:rsidRPr="000733DA">
              <w:rPr>
                <w:rFonts w:eastAsia="Calibri"/>
                <w:b/>
                <w:lang w:eastAsia="en-US"/>
              </w:rPr>
              <w:t>Pilot</w:t>
            </w:r>
            <w:proofErr w:type="spellEnd"/>
            <w:r w:rsidRPr="000733DA">
              <w:rPr>
                <w:rFonts w:eastAsia="Calibri"/>
                <w:b/>
                <w:lang w:eastAsia="en-US"/>
              </w:rPr>
              <w:t xml:space="preserve"> S (или эквивалент)</w:t>
            </w:r>
          </w:p>
          <w:p w14:paraId="5866BA7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Длина кабеля: не менее 5м</w:t>
            </w:r>
          </w:p>
          <w:p w14:paraId="780CF65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Тип входной вилки: тип </w:t>
            </w:r>
            <w:r w:rsidRPr="000733DA">
              <w:rPr>
                <w:rFonts w:eastAsia="Calibri"/>
                <w:lang w:val="en-US" w:eastAsia="en-US"/>
              </w:rPr>
              <w:t>F</w:t>
            </w:r>
          </w:p>
          <w:p w14:paraId="2452886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Общее количество розеток: не менее 5</w:t>
            </w:r>
          </w:p>
          <w:p w14:paraId="0D468399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Максимальная мощность подключенной нагрузки: не менее 2200Вт</w:t>
            </w:r>
          </w:p>
          <w:p w14:paraId="65334B5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Максимальный ток нагрузки: не менее 10А</w:t>
            </w:r>
          </w:p>
          <w:p w14:paraId="7BDD27E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Максимальная поглощаемая энергия: не менее 150 Дж</w:t>
            </w:r>
          </w:p>
          <w:p w14:paraId="6E4FF18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Наличие предохранителя: есть</w:t>
            </w:r>
          </w:p>
          <w:p w14:paraId="0BF2902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Виды защиты:</w:t>
            </w:r>
          </w:p>
          <w:p w14:paraId="7391119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От КЗ: есть</w:t>
            </w:r>
          </w:p>
          <w:p w14:paraId="1F5CBD8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От импульсных помех: есть</w:t>
            </w:r>
          </w:p>
          <w:p w14:paraId="43DEA3DA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От перегрузки: есть</w:t>
            </w:r>
          </w:p>
          <w:p w14:paraId="4F40BF8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При грозовых разрядах: есть</w:t>
            </w:r>
          </w:p>
          <w:p w14:paraId="020190D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</w:p>
          <w:p w14:paraId="111F45CE" w14:textId="77777777" w:rsidR="000733DA" w:rsidRPr="000733DA" w:rsidRDefault="000733DA" w:rsidP="000733DA">
            <w:pPr>
              <w:spacing w:after="0"/>
            </w:pPr>
            <w:r w:rsidRPr="000733DA">
              <w:t>Все комплектующие должны иметь взаимную совместимость и функционировать друг с другом.</w:t>
            </w:r>
          </w:p>
          <w:p w14:paraId="77C5A94E" w14:textId="77777777" w:rsidR="000733DA" w:rsidRPr="000733DA" w:rsidRDefault="000733DA" w:rsidP="000733DA">
            <w:pPr>
              <w:spacing w:after="0"/>
            </w:pPr>
            <w:r w:rsidRPr="000733DA">
              <w:t>Качество поставляемых МТР должно соответствовать установленным требованиям, обязательным правилам, стандартам нормативной, технической и иной документации, действующим на территории РФ. Все МТР, а также их комплектующие, должны быть новыми, не бывшими в эксплуатации, не прошедшими восстановление и не собранными из восстановленных компонентов.</w:t>
            </w:r>
          </w:p>
        </w:tc>
        <w:tc>
          <w:tcPr>
            <w:tcW w:w="358" w:type="pct"/>
          </w:tcPr>
          <w:p w14:paraId="74FD1263" w14:textId="77777777" w:rsidR="000733DA" w:rsidRPr="000733DA" w:rsidRDefault="000733DA" w:rsidP="000733DA">
            <w:pPr>
              <w:spacing w:after="0"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lastRenderedPageBreak/>
              <w:t>Шт.</w:t>
            </w:r>
          </w:p>
        </w:tc>
        <w:tc>
          <w:tcPr>
            <w:tcW w:w="357" w:type="pct"/>
          </w:tcPr>
          <w:p w14:paraId="2BB76650" w14:textId="77777777" w:rsidR="000733DA" w:rsidRPr="000733DA" w:rsidRDefault="000733DA" w:rsidP="000733DA">
            <w:pPr>
              <w:spacing w:after="0"/>
              <w:rPr>
                <w:rFonts w:eastAsia="Calibri"/>
                <w:lang w:val="en-US" w:eastAsia="en-US"/>
              </w:rPr>
            </w:pPr>
            <w:r w:rsidRPr="000733DA">
              <w:rPr>
                <w:rFonts w:eastAsia="Calibri"/>
                <w:lang w:val="en-US" w:eastAsia="en-US"/>
              </w:rPr>
              <w:t>150</w:t>
            </w:r>
          </w:p>
        </w:tc>
        <w:tc>
          <w:tcPr>
            <w:tcW w:w="385" w:type="pct"/>
          </w:tcPr>
          <w:p w14:paraId="35DCD8C4" w14:textId="77777777" w:rsidR="000733DA" w:rsidRPr="000733DA" w:rsidRDefault="000733DA" w:rsidP="000733DA">
            <w:pPr>
              <w:spacing w:after="0"/>
            </w:pPr>
          </w:p>
        </w:tc>
        <w:tc>
          <w:tcPr>
            <w:tcW w:w="469" w:type="pct"/>
          </w:tcPr>
          <w:p w14:paraId="7474988A" w14:textId="77777777" w:rsidR="000733DA" w:rsidRPr="000733DA" w:rsidRDefault="000733DA" w:rsidP="000733DA">
            <w:pPr>
              <w:spacing w:after="0"/>
            </w:pPr>
          </w:p>
        </w:tc>
      </w:tr>
      <w:tr w:rsidR="000733DA" w:rsidRPr="000733DA" w14:paraId="7BCE2791" w14:textId="77777777" w:rsidTr="00D06EC5">
        <w:tc>
          <w:tcPr>
            <w:tcW w:w="269" w:type="pct"/>
          </w:tcPr>
          <w:p w14:paraId="5E6C6B56" w14:textId="77777777" w:rsidR="000733DA" w:rsidRPr="000733DA" w:rsidRDefault="000733DA" w:rsidP="000733DA">
            <w:pPr>
              <w:spacing w:after="0"/>
              <w:rPr>
                <w:lang w:val="en-US"/>
              </w:rPr>
            </w:pPr>
            <w:r w:rsidRPr="000733DA">
              <w:rPr>
                <w:lang w:val="en-US"/>
              </w:rPr>
              <w:lastRenderedPageBreak/>
              <w:t>2</w:t>
            </w:r>
          </w:p>
        </w:tc>
        <w:tc>
          <w:tcPr>
            <w:tcW w:w="726" w:type="pct"/>
          </w:tcPr>
          <w:p w14:paraId="005EB66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Монитор AOC24G2SPU/BK (или эквивалент)</w:t>
            </w:r>
          </w:p>
          <w:p w14:paraId="4C8795E8" w14:textId="77777777" w:rsidR="000733DA" w:rsidRPr="000733DA" w:rsidRDefault="000733DA" w:rsidP="000733DA">
            <w:pPr>
              <w:spacing w:after="0"/>
              <w:rPr>
                <w:rFonts w:eastAsia="Calibri"/>
                <w:lang w:eastAsia="en-US"/>
              </w:rPr>
            </w:pPr>
          </w:p>
        </w:tc>
        <w:tc>
          <w:tcPr>
            <w:tcW w:w="2434" w:type="pct"/>
          </w:tcPr>
          <w:p w14:paraId="088EC9F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Диагональ: не менее 24"</w:t>
            </w:r>
          </w:p>
          <w:p w14:paraId="68E7B59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Максимальное разрешение: не менее 1920</w:t>
            </w:r>
            <w:r w:rsidRPr="000733DA">
              <w:rPr>
                <w:rFonts w:eastAsia="Calibri"/>
                <w:lang w:val="en-US" w:eastAsia="en-US"/>
              </w:rPr>
              <w:t>x</w:t>
            </w:r>
            <w:r w:rsidRPr="000733DA">
              <w:rPr>
                <w:rFonts w:eastAsia="Calibri"/>
                <w:lang w:eastAsia="en-US"/>
              </w:rPr>
              <w:t>1080</w:t>
            </w:r>
          </w:p>
          <w:p w14:paraId="1C2D608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Технология изготовления матрицы: </w:t>
            </w:r>
            <w:r w:rsidRPr="000733DA">
              <w:rPr>
                <w:rFonts w:eastAsia="Calibri"/>
                <w:lang w:val="en-US" w:eastAsia="en-US"/>
              </w:rPr>
              <w:t>IPS</w:t>
            </w:r>
          </w:p>
          <w:p w14:paraId="13DD079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Покрытие экрана: матовое</w:t>
            </w:r>
          </w:p>
          <w:p w14:paraId="2179F37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Изогнутый экран: нет</w:t>
            </w:r>
          </w:p>
          <w:p w14:paraId="5E7D14F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Яркость: не менее 250 Кд/м²</w:t>
            </w:r>
          </w:p>
          <w:p w14:paraId="7F9AE6B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Контрастность: не менее 1000:1</w:t>
            </w:r>
          </w:p>
          <w:p w14:paraId="74917B7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Максимальное количество цветов: не менее 16,7млн</w:t>
            </w:r>
          </w:p>
          <w:p w14:paraId="0C39F8E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Угол обзора по вертикали: не менее 178°</w:t>
            </w:r>
          </w:p>
          <w:p w14:paraId="270F18E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Угол обзора по горизонтали: не менее 178°</w:t>
            </w:r>
          </w:p>
          <w:p w14:paraId="093A2A7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Плотность пикселей: не менее 92 </w:t>
            </w:r>
            <w:proofErr w:type="spellStart"/>
            <w:r w:rsidRPr="000733DA">
              <w:rPr>
                <w:rFonts w:eastAsia="Calibri"/>
                <w:lang w:val="en-US" w:eastAsia="en-US"/>
              </w:rPr>
              <w:t>ppi</w:t>
            </w:r>
            <w:proofErr w:type="spellEnd"/>
          </w:p>
          <w:p w14:paraId="177C9A1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lastRenderedPageBreak/>
              <w:t>Поворотная подставка: есть</w:t>
            </w:r>
          </w:p>
          <w:p w14:paraId="2230ED7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Регулировка наклона: есть</w:t>
            </w:r>
          </w:p>
          <w:p w14:paraId="4A12475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Регулировка высоты: есть</w:t>
            </w:r>
          </w:p>
          <w:p w14:paraId="3A47CA65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Поворот на 90° (портретный режим) в обе </w:t>
            </w:r>
            <w:proofErr w:type="gramStart"/>
            <w:r w:rsidRPr="000733DA">
              <w:rPr>
                <w:rFonts w:eastAsia="Calibri"/>
                <w:lang w:eastAsia="en-US"/>
              </w:rPr>
              <w:t>стороны :</w:t>
            </w:r>
            <w:proofErr w:type="gramEnd"/>
            <w:r w:rsidRPr="000733DA">
              <w:rPr>
                <w:rFonts w:eastAsia="Calibri"/>
                <w:lang w:eastAsia="en-US"/>
              </w:rPr>
              <w:t xml:space="preserve"> есть</w:t>
            </w:r>
          </w:p>
          <w:p w14:paraId="6F2C4CD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Размер VESA: 100 х 100</w:t>
            </w:r>
          </w:p>
          <w:p w14:paraId="118CF79A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Встроенная акустическая система: есть</w:t>
            </w:r>
          </w:p>
          <w:p w14:paraId="68038F9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Динамики: не менее 2 х 2 Вт</w:t>
            </w:r>
          </w:p>
          <w:p w14:paraId="6BA9242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Частота при максимальном разрешении не менее 165 Гц</w:t>
            </w:r>
          </w:p>
          <w:p w14:paraId="52DC7C6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proofErr w:type="spellStart"/>
            <w:r w:rsidRPr="000733DA">
              <w:rPr>
                <w:rFonts w:eastAsia="Calibri"/>
                <w:lang w:eastAsia="en-US"/>
              </w:rPr>
              <w:t>Видеоразъемы</w:t>
            </w:r>
            <w:proofErr w:type="spellEnd"/>
            <w:r w:rsidRPr="000733DA">
              <w:rPr>
                <w:rFonts w:eastAsia="Calibri"/>
                <w:lang w:eastAsia="en-US"/>
              </w:rPr>
              <w:t xml:space="preserve">: не менее </w:t>
            </w:r>
            <w:r w:rsidRPr="000733DA">
              <w:rPr>
                <w:rFonts w:eastAsia="Calibri"/>
                <w:lang w:val="en-US" w:eastAsia="en-US"/>
              </w:rPr>
              <w:t>HDMI</w:t>
            </w:r>
            <w:r w:rsidRPr="000733DA">
              <w:rPr>
                <w:rFonts w:eastAsia="Calibri"/>
                <w:lang w:eastAsia="en-US"/>
              </w:rPr>
              <w:t xml:space="preserve"> х1, не менее </w:t>
            </w:r>
            <w:r w:rsidRPr="000733DA">
              <w:rPr>
                <w:rFonts w:eastAsia="Calibri"/>
                <w:lang w:val="en-US" w:eastAsia="en-US"/>
              </w:rPr>
              <w:t>DisplayPort</w:t>
            </w:r>
            <w:r w:rsidRPr="000733DA">
              <w:rPr>
                <w:rFonts w:eastAsia="Calibri"/>
                <w:lang w:eastAsia="en-US"/>
              </w:rPr>
              <w:t xml:space="preserve"> х1 не менее </w:t>
            </w:r>
            <w:r w:rsidRPr="000733DA">
              <w:rPr>
                <w:rFonts w:eastAsia="Calibri"/>
                <w:lang w:val="en-US" w:eastAsia="en-US"/>
              </w:rPr>
              <w:t>VGA</w:t>
            </w:r>
            <w:r w:rsidRPr="000733DA">
              <w:rPr>
                <w:rFonts w:eastAsia="Calibri"/>
                <w:lang w:eastAsia="en-US"/>
              </w:rPr>
              <w:t xml:space="preserve"> </w:t>
            </w:r>
            <w:r w:rsidRPr="000733DA">
              <w:rPr>
                <w:rFonts w:eastAsia="Calibri"/>
                <w:lang w:val="en-US" w:eastAsia="en-US"/>
              </w:rPr>
              <w:t>x</w:t>
            </w:r>
            <w:r w:rsidRPr="000733DA">
              <w:rPr>
                <w:rFonts w:eastAsia="Calibri"/>
                <w:lang w:eastAsia="en-US"/>
              </w:rPr>
              <w:t>1</w:t>
            </w:r>
          </w:p>
          <w:p w14:paraId="6F9E4B78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Источник питания: 100–240 В 50/60 Гц</w:t>
            </w:r>
          </w:p>
          <w:p w14:paraId="26C22DA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Кабель </w:t>
            </w:r>
            <w:r w:rsidRPr="000733DA">
              <w:rPr>
                <w:rFonts w:eastAsia="Calibri"/>
                <w:lang w:val="en-US" w:eastAsia="en-US"/>
              </w:rPr>
              <w:t>HDMI</w:t>
            </w:r>
            <w:r w:rsidRPr="000733DA">
              <w:rPr>
                <w:rFonts w:eastAsia="Calibri"/>
                <w:lang w:eastAsia="en-US"/>
              </w:rPr>
              <w:t xml:space="preserve"> не ниже 1,4: есть</w:t>
            </w:r>
          </w:p>
          <w:p w14:paraId="025F6C6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Кабель </w:t>
            </w:r>
            <w:r w:rsidRPr="000733DA">
              <w:rPr>
                <w:rFonts w:eastAsia="Calibri"/>
                <w:lang w:val="en-US" w:eastAsia="en-US"/>
              </w:rPr>
              <w:t>DP</w:t>
            </w:r>
            <w:r w:rsidRPr="000733DA">
              <w:rPr>
                <w:rFonts w:eastAsia="Calibri"/>
                <w:lang w:eastAsia="en-US"/>
              </w:rPr>
              <w:t xml:space="preserve"> не ниже 1,2: есть</w:t>
            </w:r>
          </w:p>
        </w:tc>
        <w:tc>
          <w:tcPr>
            <w:tcW w:w="358" w:type="pct"/>
          </w:tcPr>
          <w:p w14:paraId="21CEF02F" w14:textId="77777777" w:rsidR="000733DA" w:rsidRPr="000733DA" w:rsidRDefault="000733DA" w:rsidP="000733DA">
            <w:pPr>
              <w:spacing w:after="0"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lastRenderedPageBreak/>
              <w:t>Шт.</w:t>
            </w:r>
          </w:p>
        </w:tc>
        <w:tc>
          <w:tcPr>
            <w:tcW w:w="357" w:type="pct"/>
          </w:tcPr>
          <w:p w14:paraId="1AE0EE1B" w14:textId="77777777" w:rsidR="000733DA" w:rsidRPr="000733DA" w:rsidRDefault="000733DA" w:rsidP="000733DA">
            <w:pPr>
              <w:spacing w:after="0"/>
              <w:rPr>
                <w:rFonts w:eastAsia="Calibri"/>
                <w:lang w:val="en-US" w:eastAsia="en-US"/>
              </w:rPr>
            </w:pPr>
            <w:r w:rsidRPr="000733DA">
              <w:rPr>
                <w:rFonts w:eastAsia="Calibri"/>
                <w:lang w:val="en-US" w:eastAsia="en-US"/>
              </w:rPr>
              <w:t>280</w:t>
            </w:r>
          </w:p>
        </w:tc>
        <w:tc>
          <w:tcPr>
            <w:tcW w:w="385" w:type="pct"/>
          </w:tcPr>
          <w:p w14:paraId="421B40AC" w14:textId="77777777" w:rsidR="000733DA" w:rsidRPr="000733DA" w:rsidRDefault="000733DA" w:rsidP="000733DA">
            <w:pPr>
              <w:spacing w:after="0"/>
            </w:pPr>
          </w:p>
        </w:tc>
        <w:tc>
          <w:tcPr>
            <w:tcW w:w="469" w:type="pct"/>
          </w:tcPr>
          <w:p w14:paraId="2A8CEF89" w14:textId="77777777" w:rsidR="000733DA" w:rsidRPr="000733DA" w:rsidRDefault="000733DA" w:rsidP="000733DA">
            <w:pPr>
              <w:spacing w:after="0"/>
            </w:pPr>
          </w:p>
        </w:tc>
      </w:tr>
      <w:tr w:rsidR="000733DA" w:rsidRPr="000733DA" w14:paraId="6913CB2F" w14:textId="77777777" w:rsidTr="00D06EC5">
        <w:tc>
          <w:tcPr>
            <w:tcW w:w="269" w:type="pct"/>
          </w:tcPr>
          <w:p w14:paraId="2ED0ECD9" w14:textId="77777777" w:rsidR="000733DA" w:rsidRPr="000733DA" w:rsidRDefault="000733DA" w:rsidP="000733DA">
            <w:pPr>
              <w:spacing w:after="0"/>
            </w:pPr>
            <w:r w:rsidRPr="000733DA">
              <w:lastRenderedPageBreak/>
              <w:t>3</w:t>
            </w:r>
          </w:p>
        </w:tc>
        <w:tc>
          <w:tcPr>
            <w:tcW w:w="726" w:type="pct"/>
          </w:tcPr>
          <w:p w14:paraId="201B0E63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Монитор AOC 27G2SPU/BK (или эквивалент)</w:t>
            </w:r>
          </w:p>
          <w:p w14:paraId="49039F5E" w14:textId="77777777" w:rsidR="000733DA" w:rsidRPr="000733DA" w:rsidRDefault="000733DA" w:rsidP="000733DA">
            <w:pPr>
              <w:spacing w:after="0"/>
              <w:rPr>
                <w:rFonts w:eastAsia="Calibri"/>
                <w:lang w:eastAsia="en-US"/>
              </w:rPr>
            </w:pPr>
          </w:p>
        </w:tc>
        <w:tc>
          <w:tcPr>
            <w:tcW w:w="2434" w:type="pct"/>
          </w:tcPr>
          <w:p w14:paraId="2B05A3D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Диагональ: не менее 27"</w:t>
            </w:r>
          </w:p>
          <w:p w14:paraId="126BBFB5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Максимальное разрешение: не менее 1920x1080</w:t>
            </w:r>
          </w:p>
          <w:p w14:paraId="4AA6509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Технология изготовления матрицы: IPS</w:t>
            </w:r>
          </w:p>
          <w:p w14:paraId="696F1995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Покрытие экрана: матовое</w:t>
            </w:r>
          </w:p>
          <w:p w14:paraId="663549B6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Изогнутый экран: нет</w:t>
            </w:r>
          </w:p>
          <w:p w14:paraId="2559AA2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Яркость: не менее 250 Кд/м²</w:t>
            </w:r>
          </w:p>
          <w:p w14:paraId="7BE073C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Контрастность: не менее 1000:1</w:t>
            </w:r>
          </w:p>
          <w:p w14:paraId="6CC57CB1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Максимальное количество цветов: не менее 16,7млн</w:t>
            </w:r>
          </w:p>
          <w:p w14:paraId="6F4D7A86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Угол обзора по вертикали: не менее 178°</w:t>
            </w:r>
          </w:p>
          <w:p w14:paraId="0A6259F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Угол обзора по горизонтали: не менее 178°</w:t>
            </w:r>
          </w:p>
          <w:p w14:paraId="7A235417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Плотность пикселей: не менее 82 </w:t>
            </w:r>
            <w:proofErr w:type="spellStart"/>
            <w:r w:rsidRPr="000733DA">
              <w:rPr>
                <w:rFonts w:eastAsia="Calibri"/>
                <w:lang w:eastAsia="en-US"/>
              </w:rPr>
              <w:t>ppi</w:t>
            </w:r>
            <w:proofErr w:type="spellEnd"/>
          </w:p>
          <w:p w14:paraId="385DE8F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Поворотная подставка: есть</w:t>
            </w:r>
          </w:p>
          <w:p w14:paraId="05C0552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Регулировка наклона: есть</w:t>
            </w:r>
          </w:p>
          <w:p w14:paraId="3E9097AF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Регулировка высоты: есть</w:t>
            </w:r>
          </w:p>
          <w:p w14:paraId="4C17E379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Поворот на 90° (портретный режим) в обе </w:t>
            </w:r>
            <w:proofErr w:type="gramStart"/>
            <w:r w:rsidRPr="000733DA">
              <w:rPr>
                <w:rFonts w:eastAsia="Calibri"/>
                <w:lang w:eastAsia="en-US"/>
              </w:rPr>
              <w:t>стороны :</w:t>
            </w:r>
            <w:proofErr w:type="gramEnd"/>
            <w:r w:rsidRPr="000733DA">
              <w:rPr>
                <w:rFonts w:eastAsia="Calibri"/>
                <w:lang w:eastAsia="en-US"/>
              </w:rPr>
              <w:t xml:space="preserve"> есть</w:t>
            </w:r>
          </w:p>
          <w:p w14:paraId="4B7E7D1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 xml:space="preserve">Размер </w:t>
            </w:r>
            <w:r w:rsidRPr="000733DA">
              <w:rPr>
                <w:rFonts w:eastAsia="Calibri"/>
                <w:lang w:val="en-US" w:eastAsia="en-US"/>
              </w:rPr>
              <w:t>VESA</w:t>
            </w:r>
            <w:r w:rsidRPr="000733DA">
              <w:rPr>
                <w:rFonts w:eastAsia="Calibri"/>
                <w:lang w:eastAsia="en-US"/>
              </w:rPr>
              <w:t>: 100 х 100</w:t>
            </w:r>
          </w:p>
          <w:p w14:paraId="4E909C10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Встроенная акустическая система: есть</w:t>
            </w:r>
          </w:p>
          <w:p w14:paraId="1CBFF612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Динамики: не менее 2 х 2 Вт</w:t>
            </w:r>
          </w:p>
          <w:p w14:paraId="0B4FC55E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Частота при максимальном разрешении не менее 165 Гц</w:t>
            </w:r>
          </w:p>
          <w:p w14:paraId="0E535CCD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proofErr w:type="spellStart"/>
            <w:r w:rsidRPr="000733DA">
              <w:rPr>
                <w:rFonts w:eastAsia="Calibri"/>
                <w:lang w:eastAsia="en-US"/>
              </w:rPr>
              <w:t>Видеоразъемы</w:t>
            </w:r>
            <w:proofErr w:type="spellEnd"/>
            <w:r w:rsidRPr="000733DA">
              <w:rPr>
                <w:rFonts w:eastAsia="Calibri"/>
                <w:lang w:eastAsia="en-US"/>
              </w:rPr>
              <w:t xml:space="preserve">: не менее HDMI х1, не менее </w:t>
            </w:r>
            <w:proofErr w:type="spellStart"/>
            <w:r w:rsidRPr="000733DA">
              <w:rPr>
                <w:rFonts w:eastAsia="Calibri"/>
                <w:lang w:eastAsia="en-US"/>
              </w:rPr>
              <w:t>DisplayPort</w:t>
            </w:r>
            <w:proofErr w:type="spellEnd"/>
            <w:r w:rsidRPr="000733DA">
              <w:rPr>
                <w:rFonts w:eastAsia="Calibri"/>
                <w:lang w:eastAsia="en-US"/>
              </w:rPr>
              <w:t xml:space="preserve"> х1 не менее VGA x1</w:t>
            </w:r>
          </w:p>
          <w:p w14:paraId="2F1BDA0C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Источник питания: 100–240 В 50/60 Гц</w:t>
            </w:r>
          </w:p>
          <w:p w14:paraId="5A88D354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Кабель HDMI не ниже 1,4: есть</w:t>
            </w:r>
          </w:p>
          <w:p w14:paraId="4E20169B" w14:textId="77777777" w:rsidR="000733DA" w:rsidRPr="000733DA" w:rsidRDefault="000733DA" w:rsidP="000733DA">
            <w:pPr>
              <w:spacing w:after="0"/>
              <w:contextualSpacing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Кабель DP не ниже 1,2: есть</w:t>
            </w:r>
          </w:p>
        </w:tc>
        <w:tc>
          <w:tcPr>
            <w:tcW w:w="358" w:type="pct"/>
          </w:tcPr>
          <w:p w14:paraId="40101106" w14:textId="77777777" w:rsidR="000733DA" w:rsidRPr="000733DA" w:rsidRDefault="000733DA" w:rsidP="000733DA">
            <w:pPr>
              <w:spacing w:after="0"/>
              <w:rPr>
                <w:rFonts w:eastAsia="Calibri"/>
                <w:lang w:eastAsia="en-US"/>
              </w:rPr>
            </w:pPr>
            <w:r w:rsidRPr="000733DA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357" w:type="pct"/>
          </w:tcPr>
          <w:p w14:paraId="4369EF6B" w14:textId="77777777" w:rsidR="000733DA" w:rsidRPr="000733DA" w:rsidRDefault="000733DA" w:rsidP="000733DA">
            <w:pPr>
              <w:spacing w:after="0"/>
              <w:rPr>
                <w:rFonts w:eastAsia="Calibri"/>
                <w:lang w:val="en-US" w:eastAsia="en-US"/>
              </w:rPr>
            </w:pPr>
            <w:r w:rsidRPr="000733DA">
              <w:rPr>
                <w:rFonts w:eastAsia="Calibri"/>
                <w:lang w:val="en-US" w:eastAsia="en-US"/>
              </w:rPr>
              <w:t>50</w:t>
            </w:r>
          </w:p>
        </w:tc>
        <w:tc>
          <w:tcPr>
            <w:tcW w:w="385" w:type="pct"/>
          </w:tcPr>
          <w:p w14:paraId="5212A659" w14:textId="77777777" w:rsidR="000733DA" w:rsidRPr="000733DA" w:rsidRDefault="000733DA" w:rsidP="000733DA">
            <w:pPr>
              <w:spacing w:after="0"/>
            </w:pPr>
          </w:p>
        </w:tc>
        <w:tc>
          <w:tcPr>
            <w:tcW w:w="469" w:type="pct"/>
          </w:tcPr>
          <w:p w14:paraId="3084934D" w14:textId="77777777" w:rsidR="000733DA" w:rsidRPr="000733DA" w:rsidRDefault="000733DA" w:rsidP="000733DA">
            <w:pPr>
              <w:spacing w:after="0"/>
            </w:pPr>
          </w:p>
        </w:tc>
      </w:tr>
    </w:tbl>
    <w:p w14:paraId="3766BE97" w14:textId="77777777" w:rsidR="000733DA" w:rsidRPr="000733DA" w:rsidRDefault="000733DA" w:rsidP="000733DA">
      <w:pPr>
        <w:spacing w:after="0"/>
        <w:ind w:firstLine="567"/>
        <w:rPr>
          <w:b/>
        </w:rPr>
      </w:pPr>
    </w:p>
    <w:p w14:paraId="7BAA6BA3" w14:textId="77777777" w:rsidR="000733DA" w:rsidRPr="000733DA" w:rsidRDefault="000733DA" w:rsidP="000733DA">
      <w:pPr>
        <w:tabs>
          <w:tab w:val="left" w:pos="1627"/>
        </w:tabs>
        <w:spacing w:after="0"/>
        <w:ind w:firstLine="567"/>
        <w:rPr>
          <w:rFonts w:eastAsia="SimSun"/>
          <w:b/>
          <w:lang w:eastAsia="hi-IN" w:bidi="hi-IN"/>
        </w:rPr>
      </w:pPr>
      <w:r w:rsidRPr="000733DA">
        <w:rPr>
          <w:rFonts w:eastAsia="SimSun"/>
          <w:b/>
          <w:lang w:eastAsia="hi-IN" w:bidi="hi-IN"/>
        </w:rPr>
        <w:t>*НДС - если применим.</w:t>
      </w:r>
    </w:p>
    <w:p w14:paraId="53F042AD" w14:textId="77777777" w:rsidR="000733DA" w:rsidRPr="000733DA" w:rsidRDefault="000733DA" w:rsidP="000733DA">
      <w:pPr>
        <w:spacing w:after="0"/>
        <w:ind w:firstLine="567"/>
        <w:rPr>
          <w:b/>
          <w:i/>
        </w:rPr>
      </w:pPr>
      <w:r w:rsidRPr="000733DA">
        <w:rPr>
          <w:b/>
          <w:i/>
        </w:rPr>
        <w:t>1. Требование к поставке Товара:</w:t>
      </w:r>
    </w:p>
    <w:p w14:paraId="433AC76E" w14:textId="77777777" w:rsidR="000733DA" w:rsidRPr="000733DA" w:rsidRDefault="000733DA" w:rsidP="000733DA">
      <w:pPr>
        <w:spacing w:after="0"/>
        <w:ind w:firstLine="567"/>
      </w:pPr>
      <w:r w:rsidRPr="000733DA">
        <w:t>1.1. Товар должен сопровождаться гарантийным талоном (на русском языке).</w:t>
      </w:r>
    </w:p>
    <w:p w14:paraId="4101A5F8" w14:textId="77777777" w:rsidR="000733DA" w:rsidRPr="000733DA" w:rsidRDefault="000733DA" w:rsidP="000733DA">
      <w:pPr>
        <w:spacing w:after="0"/>
        <w:ind w:firstLine="567"/>
      </w:pPr>
      <w:r w:rsidRPr="000733DA">
        <w:t>1.2. Все товары должны быть заводской сборки (кроме пункта № 1), новыми, не бывшими в эксплуатации, не прошедшими восстановление и не собранными из восстановленных компонентов.</w:t>
      </w:r>
    </w:p>
    <w:p w14:paraId="77490138" w14:textId="77777777" w:rsidR="000733DA" w:rsidRPr="000733DA" w:rsidRDefault="000733DA" w:rsidP="000733DA">
      <w:pPr>
        <w:spacing w:after="0"/>
        <w:ind w:firstLine="567"/>
      </w:pPr>
      <w:r w:rsidRPr="000733DA">
        <w:t>1.3. Упаковка Товара должна быть без повреждений и нарушений целостности и обеспечивать сохранность при транспортировке и хранении.</w:t>
      </w:r>
    </w:p>
    <w:p w14:paraId="46C0B149" w14:textId="77777777" w:rsidR="000733DA" w:rsidRPr="000733DA" w:rsidRDefault="000733DA" w:rsidP="000733DA">
      <w:pPr>
        <w:spacing w:after="0"/>
        <w:ind w:firstLine="567"/>
        <w:rPr>
          <w:b/>
          <w:i/>
        </w:rPr>
      </w:pPr>
      <w:r w:rsidRPr="000733DA">
        <w:rPr>
          <w:b/>
          <w:i/>
        </w:rPr>
        <w:t>2. Порядок гарантийного обслуживания:</w:t>
      </w:r>
    </w:p>
    <w:p w14:paraId="695E25BE" w14:textId="77777777" w:rsidR="000733DA" w:rsidRPr="000733DA" w:rsidRDefault="000733DA" w:rsidP="000733DA">
      <w:pPr>
        <w:spacing w:after="0"/>
        <w:ind w:firstLine="567"/>
      </w:pPr>
      <w:r w:rsidRPr="000733DA">
        <w:t>2.1. Гарантийные сроки на поставляемые Поставщиком Товары, должны составлять не менее 24 (Двадцати четырех) месяцев с момента поставки Товара на склад Заказчика.</w:t>
      </w:r>
    </w:p>
    <w:p w14:paraId="5BDADD43" w14:textId="77777777" w:rsidR="000733DA" w:rsidRPr="000733DA" w:rsidRDefault="000733DA" w:rsidP="000733DA">
      <w:pPr>
        <w:spacing w:after="0"/>
        <w:ind w:firstLine="567"/>
      </w:pPr>
      <w:r w:rsidRPr="000733DA">
        <w:lastRenderedPageBreak/>
        <w:t>2.2. При наступлении гарантийного случая Поставщик обязан в течение 5 дней с даты получения обращения Заказчика ответить и принять меры по урегулированию претензий по качеству Товара.</w:t>
      </w:r>
    </w:p>
    <w:p w14:paraId="76673B1D" w14:textId="77777777" w:rsidR="000733DA" w:rsidRPr="000733DA" w:rsidRDefault="000733DA" w:rsidP="000733DA">
      <w:pPr>
        <w:spacing w:after="0"/>
        <w:ind w:firstLine="567"/>
      </w:pPr>
      <w:r w:rsidRPr="000733DA">
        <w:t>2.3. Срок ремонта (замены), вышедшего из строя Товара, при наступлении гарантийного случая, составляет не более 30 (Тридцати) календарных дней.</w:t>
      </w:r>
    </w:p>
    <w:p w14:paraId="7153B753" w14:textId="77777777" w:rsidR="000733DA" w:rsidRPr="000733DA" w:rsidRDefault="000733DA" w:rsidP="000733DA">
      <w:pPr>
        <w:spacing w:after="0"/>
        <w:ind w:firstLine="567"/>
      </w:pPr>
      <w:r w:rsidRPr="000733DA">
        <w:t>2.4. При выходе какого-либо товара из строя, в период гарантийного обслуживания, поставщик обязуется предоставить аналогичный Товар на подмену, на срок проведения ремонтных работ.</w:t>
      </w:r>
    </w:p>
    <w:p w14:paraId="33ACEBA8" w14:textId="77777777" w:rsidR="000733DA" w:rsidRPr="000733DA" w:rsidRDefault="000733DA" w:rsidP="000733DA">
      <w:pPr>
        <w:tabs>
          <w:tab w:val="left" w:pos="1627"/>
        </w:tabs>
        <w:spacing w:after="0"/>
        <w:rPr>
          <w:rFonts w:eastAsia="SimSun"/>
          <w:b/>
          <w:lang w:eastAsia="hi-IN" w:bidi="hi-IN"/>
        </w:rPr>
      </w:pPr>
    </w:p>
    <w:p w14:paraId="0BD9534B" w14:textId="77777777" w:rsidR="000733DA" w:rsidRPr="000733DA" w:rsidRDefault="000733DA" w:rsidP="000733DA">
      <w:pPr>
        <w:tabs>
          <w:tab w:val="left" w:pos="1627"/>
        </w:tabs>
        <w:spacing w:after="0"/>
        <w:jc w:val="left"/>
        <w:rPr>
          <w:rFonts w:eastAsia="SimSun"/>
          <w:lang w:eastAsia="hi-IN" w:bidi="hi-I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0733DA" w:rsidRPr="000733DA" w14:paraId="46E56D33" w14:textId="77777777" w:rsidTr="00D06EC5">
        <w:tc>
          <w:tcPr>
            <w:tcW w:w="2372" w:type="pct"/>
          </w:tcPr>
          <w:p w14:paraId="2B5D0DC2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14:paraId="2BE59715" w14:textId="77777777" w:rsidR="000733DA" w:rsidRPr="000733DA" w:rsidRDefault="000733DA" w:rsidP="000733DA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0733DA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14:paraId="21E1BEAC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6C5C8F3E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35F037A8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____________________ А.К. </w:t>
            </w:r>
            <w:proofErr w:type="spellStart"/>
            <w:r w:rsidRPr="000733DA">
              <w:rPr>
                <w:rFonts w:eastAsiaTheme="minorHAnsi"/>
                <w:b/>
                <w:bCs/>
                <w:iCs/>
                <w:lang w:eastAsia="en-US"/>
              </w:rPr>
              <w:t>Нарбутт</w:t>
            </w:r>
            <w:proofErr w:type="spellEnd"/>
            <w:r w:rsidRPr="000733DA">
              <w:rPr>
                <w:rFonts w:eastAsiaTheme="minorHAnsi"/>
                <w:lang w:eastAsia="en-US"/>
              </w:rPr>
              <w:t xml:space="preserve"> </w:t>
            </w:r>
          </w:p>
          <w:p w14:paraId="5B9404DE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2628" w:type="pct"/>
          </w:tcPr>
          <w:p w14:paraId="588B9482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7DCD3396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44410511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D6C3585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14:paraId="0B4DE8B7" w14:textId="77777777" w:rsidR="000733DA" w:rsidRPr="000733DA" w:rsidRDefault="000733DA" w:rsidP="000733DA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0733DA">
              <w:rPr>
                <w:rFonts w:eastAsiaTheme="minorHAnsi"/>
                <w:b/>
                <w:bCs/>
                <w:iCs/>
                <w:lang w:eastAsia="en-US"/>
              </w:rPr>
              <w:t>___________________ ________________</w:t>
            </w:r>
          </w:p>
        </w:tc>
      </w:tr>
    </w:tbl>
    <w:p w14:paraId="6A9B2A9F" w14:textId="77777777" w:rsidR="000733DA" w:rsidRPr="000733DA" w:rsidRDefault="000733DA" w:rsidP="000733DA">
      <w:pPr>
        <w:spacing w:after="0"/>
        <w:jc w:val="left"/>
        <w:rPr>
          <w:rFonts w:eastAsia="SimSun"/>
          <w:color w:val="000000"/>
          <w:kern w:val="2"/>
          <w:lang w:eastAsia="zh-CN" w:bidi="hi-IN"/>
        </w:rPr>
      </w:pPr>
    </w:p>
    <w:p w14:paraId="4042E84E" w14:textId="77777777" w:rsidR="007D0AE5" w:rsidRPr="003C5D63" w:rsidRDefault="007D0AE5" w:rsidP="003C5D63">
      <w:pPr>
        <w:spacing w:after="0"/>
        <w:jc w:val="right"/>
        <w:rPr>
          <w:b/>
        </w:rPr>
      </w:pPr>
      <w:bookmarkStart w:id="0" w:name="_GoBack"/>
      <w:bookmarkEnd w:id="0"/>
    </w:p>
    <w:sectPr w:rsidR="007D0AE5" w:rsidRPr="003C5D63" w:rsidSect="00F42C49">
      <w:headerReference w:type="default" r:id="rId8"/>
      <w:pgSz w:w="11906" w:h="16838"/>
      <w:pgMar w:top="568" w:right="566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2A322" w14:textId="77777777" w:rsidR="006D5966" w:rsidRDefault="006D5966" w:rsidP="00745701">
      <w:pPr>
        <w:spacing w:after="0"/>
      </w:pPr>
      <w:r>
        <w:separator/>
      </w:r>
    </w:p>
  </w:endnote>
  <w:endnote w:type="continuationSeparator" w:id="0">
    <w:p w14:paraId="2DC73FAE" w14:textId="77777777" w:rsidR="006D5966" w:rsidRDefault="006D5966" w:rsidP="007457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127E2F" w14:textId="77777777" w:rsidR="006D5966" w:rsidRDefault="006D5966" w:rsidP="00745701">
      <w:pPr>
        <w:spacing w:after="0"/>
      </w:pPr>
      <w:r>
        <w:separator/>
      </w:r>
    </w:p>
  </w:footnote>
  <w:footnote w:type="continuationSeparator" w:id="0">
    <w:p w14:paraId="3D036313" w14:textId="77777777" w:rsidR="006D5966" w:rsidRDefault="006D5966" w:rsidP="007457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42D4C" w14:textId="77777777" w:rsidR="006D5966" w:rsidRPr="008B4AFB" w:rsidRDefault="006D5966" w:rsidP="006D5966">
    <w:pPr>
      <w:tabs>
        <w:tab w:val="left" w:pos="709"/>
        <w:tab w:val="left" w:pos="3544"/>
      </w:tabs>
      <w:suppressAutoHyphens/>
      <w:spacing w:after="0"/>
      <w:jc w:val="right"/>
      <w:outlineLvl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Num4"/>
    <w:lvl w:ilvl="0">
      <w:start w:val="7"/>
      <w:numFmt w:val="bullet"/>
      <w:lvlText w:val="-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/>
      </w:rPr>
    </w:lvl>
  </w:abstractNum>
  <w:abstractNum w:abstractNumId="3" w15:restartNumberingAfterBreak="0">
    <w:nsid w:val="00000005"/>
    <w:multiLevelType w:val="multilevel"/>
    <w:tmpl w:val="00000005"/>
    <w:name w:val="WWNum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B7A7361"/>
    <w:multiLevelType w:val="hybridMultilevel"/>
    <w:tmpl w:val="40DA8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7648F6"/>
    <w:multiLevelType w:val="hybridMultilevel"/>
    <w:tmpl w:val="412CC15C"/>
    <w:lvl w:ilvl="0" w:tplc="448053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397D29"/>
    <w:multiLevelType w:val="multilevel"/>
    <w:tmpl w:val="A1E41B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E236A"/>
    <w:multiLevelType w:val="hybridMultilevel"/>
    <w:tmpl w:val="5E0C6F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464877BC"/>
    <w:multiLevelType w:val="hybridMultilevel"/>
    <w:tmpl w:val="4FB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0469BE"/>
    <w:multiLevelType w:val="multilevel"/>
    <w:tmpl w:val="711EE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5C6A2486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46F4A98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24785F"/>
    <w:multiLevelType w:val="hybridMultilevel"/>
    <w:tmpl w:val="3278744E"/>
    <w:lvl w:ilvl="0" w:tplc="AE6C090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B40F5A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9"/>
  </w:num>
  <w:num w:numId="5">
    <w:abstractNumId w:val="16"/>
  </w:num>
  <w:num w:numId="6">
    <w:abstractNumId w:val="8"/>
  </w:num>
  <w:num w:numId="7">
    <w:abstractNumId w:val="10"/>
  </w:num>
  <w:num w:numId="8">
    <w:abstractNumId w:val="12"/>
  </w:num>
  <w:num w:numId="9">
    <w:abstractNumId w:val="4"/>
  </w:num>
  <w:num w:numId="10">
    <w:abstractNumId w:val="14"/>
  </w:num>
  <w:num w:numId="11">
    <w:abstractNumId w:val="15"/>
  </w:num>
  <w:num w:numId="12">
    <w:abstractNumId w:val="6"/>
  </w:num>
  <w:num w:numId="13">
    <w:abstractNumId w:val="17"/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89"/>
    <w:rsid w:val="00026D6C"/>
    <w:rsid w:val="000321CB"/>
    <w:rsid w:val="000418E3"/>
    <w:rsid w:val="000546ED"/>
    <w:rsid w:val="00071299"/>
    <w:rsid w:val="000733DA"/>
    <w:rsid w:val="000912B1"/>
    <w:rsid w:val="0009375B"/>
    <w:rsid w:val="000956AF"/>
    <w:rsid w:val="000B78DF"/>
    <w:rsid w:val="000D0199"/>
    <w:rsid w:val="000D3CF9"/>
    <w:rsid w:val="000E5E66"/>
    <w:rsid w:val="000F110A"/>
    <w:rsid w:val="00101D91"/>
    <w:rsid w:val="001052AA"/>
    <w:rsid w:val="00107215"/>
    <w:rsid w:val="0010778B"/>
    <w:rsid w:val="00112F51"/>
    <w:rsid w:val="00114635"/>
    <w:rsid w:val="00116EAB"/>
    <w:rsid w:val="001273FE"/>
    <w:rsid w:val="001319FC"/>
    <w:rsid w:val="0013534A"/>
    <w:rsid w:val="00143095"/>
    <w:rsid w:val="00152E52"/>
    <w:rsid w:val="00164DBE"/>
    <w:rsid w:val="0017350E"/>
    <w:rsid w:val="001807E2"/>
    <w:rsid w:val="001C496B"/>
    <w:rsid w:val="001C4A5B"/>
    <w:rsid w:val="001D2898"/>
    <w:rsid w:val="001E2787"/>
    <w:rsid w:val="001F2CC1"/>
    <w:rsid w:val="002132CC"/>
    <w:rsid w:val="00217CC2"/>
    <w:rsid w:val="00220DC8"/>
    <w:rsid w:val="00222DDA"/>
    <w:rsid w:val="00252B77"/>
    <w:rsid w:val="00286211"/>
    <w:rsid w:val="002B3B49"/>
    <w:rsid w:val="002C1739"/>
    <w:rsid w:val="002C4B5C"/>
    <w:rsid w:val="002E3EC9"/>
    <w:rsid w:val="002F000A"/>
    <w:rsid w:val="003144CD"/>
    <w:rsid w:val="00324CCA"/>
    <w:rsid w:val="00327EB8"/>
    <w:rsid w:val="00337CEE"/>
    <w:rsid w:val="00351E4D"/>
    <w:rsid w:val="00372F60"/>
    <w:rsid w:val="003B0BD3"/>
    <w:rsid w:val="003C1FBF"/>
    <w:rsid w:val="003C35AD"/>
    <w:rsid w:val="003C5D63"/>
    <w:rsid w:val="003D3F42"/>
    <w:rsid w:val="003E6DBA"/>
    <w:rsid w:val="003E7687"/>
    <w:rsid w:val="003F58D1"/>
    <w:rsid w:val="00410191"/>
    <w:rsid w:val="004129F0"/>
    <w:rsid w:val="00412E86"/>
    <w:rsid w:val="004278D5"/>
    <w:rsid w:val="00427F37"/>
    <w:rsid w:val="004363F8"/>
    <w:rsid w:val="004439B9"/>
    <w:rsid w:val="00452778"/>
    <w:rsid w:val="0045369F"/>
    <w:rsid w:val="004558C5"/>
    <w:rsid w:val="00462FC1"/>
    <w:rsid w:val="004876A8"/>
    <w:rsid w:val="00497551"/>
    <w:rsid w:val="004A5775"/>
    <w:rsid w:val="004B485F"/>
    <w:rsid w:val="004E3958"/>
    <w:rsid w:val="004F3139"/>
    <w:rsid w:val="00500051"/>
    <w:rsid w:val="0050039E"/>
    <w:rsid w:val="005040BE"/>
    <w:rsid w:val="005225D6"/>
    <w:rsid w:val="00524DE6"/>
    <w:rsid w:val="00532E7B"/>
    <w:rsid w:val="0053367B"/>
    <w:rsid w:val="00574638"/>
    <w:rsid w:val="00577BE8"/>
    <w:rsid w:val="00585C7C"/>
    <w:rsid w:val="00587556"/>
    <w:rsid w:val="00591416"/>
    <w:rsid w:val="00591A2E"/>
    <w:rsid w:val="005A5458"/>
    <w:rsid w:val="005B2FA6"/>
    <w:rsid w:val="005D0021"/>
    <w:rsid w:val="005D7A83"/>
    <w:rsid w:val="005E1D84"/>
    <w:rsid w:val="005F61C3"/>
    <w:rsid w:val="006021C3"/>
    <w:rsid w:val="00606CCF"/>
    <w:rsid w:val="00607130"/>
    <w:rsid w:val="00607747"/>
    <w:rsid w:val="00630AAC"/>
    <w:rsid w:val="00640FDB"/>
    <w:rsid w:val="006473D4"/>
    <w:rsid w:val="00651257"/>
    <w:rsid w:val="00661B0E"/>
    <w:rsid w:val="00662FA8"/>
    <w:rsid w:val="00665E31"/>
    <w:rsid w:val="00667B8F"/>
    <w:rsid w:val="0068370B"/>
    <w:rsid w:val="006840E1"/>
    <w:rsid w:val="006853DA"/>
    <w:rsid w:val="006860D4"/>
    <w:rsid w:val="00691E72"/>
    <w:rsid w:val="006A3FBE"/>
    <w:rsid w:val="006B624E"/>
    <w:rsid w:val="006B7CE5"/>
    <w:rsid w:val="006C0030"/>
    <w:rsid w:val="006C1EED"/>
    <w:rsid w:val="006D5966"/>
    <w:rsid w:val="006F1BDF"/>
    <w:rsid w:val="006F5800"/>
    <w:rsid w:val="00717AF3"/>
    <w:rsid w:val="0072640D"/>
    <w:rsid w:val="007374FD"/>
    <w:rsid w:val="00745701"/>
    <w:rsid w:val="00761A54"/>
    <w:rsid w:val="0077269B"/>
    <w:rsid w:val="00784142"/>
    <w:rsid w:val="00787FF1"/>
    <w:rsid w:val="00793423"/>
    <w:rsid w:val="00794014"/>
    <w:rsid w:val="007A4CC8"/>
    <w:rsid w:val="007A5BF0"/>
    <w:rsid w:val="007B71DF"/>
    <w:rsid w:val="007B7484"/>
    <w:rsid w:val="007C2014"/>
    <w:rsid w:val="007C5247"/>
    <w:rsid w:val="007D0AE5"/>
    <w:rsid w:val="007E6F0E"/>
    <w:rsid w:val="00806F00"/>
    <w:rsid w:val="00807466"/>
    <w:rsid w:val="00820B3D"/>
    <w:rsid w:val="008421EF"/>
    <w:rsid w:val="008429F0"/>
    <w:rsid w:val="0084480C"/>
    <w:rsid w:val="00846DD0"/>
    <w:rsid w:val="0085542C"/>
    <w:rsid w:val="00856D02"/>
    <w:rsid w:val="00856F82"/>
    <w:rsid w:val="008857EC"/>
    <w:rsid w:val="008868BE"/>
    <w:rsid w:val="008930BB"/>
    <w:rsid w:val="008A0A4F"/>
    <w:rsid w:val="008C1247"/>
    <w:rsid w:val="008C1978"/>
    <w:rsid w:val="008D2573"/>
    <w:rsid w:val="008D7490"/>
    <w:rsid w:val="008F0299"/>
    <w:rsid w:val="008F074A"/>
    <w:rsid w:val="00904162"/>
    <w:rsid w:val="00923516"/>
    <w:rsid w:val="0093719F"/>
    <w:rsid w:val="009449A2"/>
    <w:rsid w:val="00952EE8"/>
    <w:rsid w:val="00954009"/>
    <w:rsid w:val="0095597C"/>
    <w:rsid w:val="009A0DE3"/>
    <w:rsid w:val="009A436E"/>
    <w:rsid w:val="009C0EC8"/>
    <w:rsid w:val="009D432A"/>
    <w:rsid w:val="009E2648"/>
    <w:rsid w:val="009F0CBB"/>
    <w:rsid w:val="00A103A1"/>
    <w:rsid w:val="00A1418A"/>
    <w:rsid w:val="00A2043B"/>
    <w:rsid w:val="00A2336C"/>
    <w:rsid w:val="00A30FE4"/>
    <w:rsid w:val="00A53908"/>
    <w:rsid w:val="00A54F1E"/>
    <w:rsid w:val="00A671F8"/>
    <w:rsid w:val="00A71099"/>
    <w:rsid w:val="00A73748"/>
    <w:rsid w:val="00A777C5"/>
    <w:rsid w:val="00A8562B"/>
    <w:rsid w:val="00A85DC9"/>
    <w:rsid w:val="00A91A83"/>
    <w:rsid w:val="00A93362"/>
    <w:rsid w:val="00AC5742"/>
    <w:rsid w:val="00AC5826"/>
    <w:rsid w:val="00AC5F85"/>
    <w:rsid w:val="00B061C1"/>
    <w:rsid w:val="00B11579"/>
    <w:rsid w:val="00B3778C"/>
    <w:rsid w:val="00B4660D"/>
    <w:rsid w:val="00B639A9"/>
    <w:rsid w:val="00B70D69"/>
    <w:rsid w:val="00B76394"/>
    <w:rsid w:val="00B97DE4"/>
    <w:rsid w:val="00C04CF3"/>
    <w:rsid w:val="00C135B0"/>
    <w:rsid w:val="00C20443"/>
    <w:rsid w:val="00C27B3E"/>
    <w:rsid w:val="00C3114C"/>
    <w:rsid w:val="00C40111"/>
    <w:rsid w:val="00C638B2"/>
    <w:rsid w:val="00CA017A"/>
    <w:rsid w:val="00CA1266"/>
    <w:rsid w:val="00CD21C5"/>
    <w:rsid w:val="00CD6A5D"/>
    <w:rsid w:val="00CE13A4"/>
    <w:rsid w:val="00CF5345"/>
    <w:rsid w:val="00D03C15"/>
    <w:rsid w:val="00D11A5D"/>
    <w:rsid w:val="00D15B00"/>
    <w:rsid w:val="00D16BA6"/>
    <w:rsid w:val="00D44729"/>
    <w:rsid w:val="00D57389"/>
    <w:rsid w:val="00D57D1C"/>
    <w:rsid w:val="00D65191"/>
    <w:rsid w:val="00D76547"/>
    <w:rsid w:val="00D90252"/>
    <w:rsid w:val="00D92308"/>
    <w:rsid w:val="00D92566"/>
    <w:rsid w:val="00D930A5"/>
    <w:rsid w:val="00D94FC4"/>
    <w:rsid w:val="00D95733"/>
    <w:rsid w:val="00D96767"/>
    <w:rsid w:val="00DC28FB"/>
    <w:rsid w:val="00DC603F"/>
    <w:rsid w:val="00DC71AE"/>
    <w:rsid w:val="00DE3C34"/>
    <w:rsid w:val="00DF47A8"/>
    <w:rsid w:val="00E149E8"/>
    <w:rsid w:val="00E17460"/>
    <w:rsid w:val="00E35428"/>
    <w:rsid w:val="00E47143"/>
    <w:rsid w:val="00E733D3"/>
    <w:rsid w:val="00E75C54"/>
    <w:rsid w:val="00E764EF"/>
    <w:rsid w:val="00E8144A"/>
    <w:rsid w:val="00E845B2"/>
    <w:rsid w:val="00E84E82"/>
    <w:rsid w:val="00E92E3C"/>
    <w:rsid w:val="00EA2DAF"/>
    <w:rsid w:val="00EA5934"/>
    <w:rsid w:val="00EA610E"/>
    <w:rsid w:val="00ED3870"/>
    <w:rsid w:val="00EF1882"/>
    <w:rsid w:val="00F0701F"/>
    <w:rsid w:val="00F1509C"/>
    <w:rsid w:val="00F347AF"/>
    <w:rsid w:val="00F40C75"/>
    <w:rsid w:val="00F4170A"/>
    <w:rsid w:val="00F42C49"/>
    <w:rsid w:val="00F77ADF"/>
    <w:rsid w:val="00F77EB9"/>
    <w:rsid w:val="00FC5EA2"/>
    <w:rsid w:val="00FC6502"/>
    <w:rsid w:val="00FD5BFD"/>
    <w:rsid w:val="00FD6398"/>
    <w:rsid w:val="00FE69FE"/>
    <w:rsid w:val="00FF592F"/>
    <w:rsid w:val="00FF7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657FD"/>
  <w15:docId w15:val="{9692A213-8A16-4737-BE7B-97A4043C4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1D8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E1D8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uiPriority w:val="1"/>
    <w:qFormat/>
    <w:rsid w:val="005E1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"/>
    <w:rsid w:val="005E1D84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customStyle="1" w:styleId="1">
    <w:name w:val="Без интервала1"/>
    <w:rsid w:val="004876A8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ru-RU"/>
    </w:rPr>
  </w:style>
  <w:style w:type="paragraph" w:customStyle="1" w:styleId="10">
    <w:name w:val="Абзац списка1"/>
    <w:basedOn w:val="a"/>
    <w:rsid w:val="004876A8"/>
    <w:pPr>
      <w:suppressAutoHyphens/>
      <w:ind w:left="720"/>
      <w:contextualSpacing/>
    </w:pPr>
    <w:rPr>
      <w:color w:val="00000A"/>
      <w:kern w:val="1"/>
    </w:rPr>
  </w:style>
  <w:style w:type="paragraph" w:styleId="a6">
    <w:name w:val="Balloon Text"/>
    <w:basedOn w:val="a"/>
    <w:link w:val="a7"/>
    <w:uiPriority w:val="99"/>
    <w:semiHidden/>
    <w:unhideWhenUsed/>
    <w:rsid w:val="00662FA8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2F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5040B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2">
    <w:name w:val="Body Text Indent 2"/>
    <w:basedOn w:val="a"/>
    <w:link w:val="20"/>
    <w:rsid w:val="00E149E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149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_"/>
    <w:link w:val="11"/>
    <w:locked/>
    <w:rsid w:val="000E5E66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E5E66"/>
    <w:pPr>
      <w:shd w:val="clear" w:color="auto" w:fill="FFFFFF"/>
      <w:spacing w:before="120" w:after="0" w:line="298" w:lineRule="exact"/>
      <w:ind w:hanging="840"/>
    </w:pPr>
    <w:rPr>
      <w:sz w:val="25"/>
      <w:szCs w:val="22"/>
      <w:lang w:eastAsia="en-US"/>
    </w:rPr>
  </w:style>
  <w:style w:type="character" w:customStyle="1" w:styleId="a4">
    <w:name w:val="Абзац списка Знак"/>
    <w:basedOn w:val="a0"/>
    <w:link w:val="a3"/>
    <w:locked/>
    <w:rsid w:val="003B0BD3"/>
    <w:rPr>
      <w:rFonts w:ascii="Calibri" w:eastAsia="Calibri" w:hAnsi="Calibri" w:cs="Times New Roman"/>
    </w:rPr>
  </w:style>
  <w:style w:type="paragraph" w:customStyle="1" w:styleId="12">
    <w:name w:val="Заголовок1"/>
    <w:basedOn w:val="a"/>
    <w:next w:val="a9"/>
    <w:qFormat/>
    <w:rsid w:val="003D3F42"/>
    <w:pPr>
      <w:keepNext/>
      <w:suppressAutoHyphens/>
      <w:spacing w:before="240" w:after="120"/>
      <w:jc w:val="left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3D3F4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D3F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Standard"/>
    <w:uiPriority w:val="99"/>
    <w:rsid w:val="008421EF"/>
    <w:pPr>
      <w:tabs>
        <w:tab w:val="left" w:pos="709"/>
      </w:tabs>
      <w:spacing w:before="280" w:after="280" w:line="276" w:lineRule="atLeast"/>
    </w:pPr>
    <w:rPr>
      <w:rFonts w:ascii="Times New Roman" w:eastAsia="Times New Roman" w:hAnsi="Times New Roman"/>
      <w:color w:val="00000A"/>
      <w:lang w:eastAsia="ar-SA"/>
    </w:rPr>
  </w:style>
  <w:style w:type="character" w:customStyle="1" w:styleId="ac">
    <w:name w:val="Знак Знак"/>
    <w:rsid w:val="008421EF"/>
    <w:rPr>
      <w:rFonts w:ascii="Calibri" w:hAnsi="Calibri"/>
      <w:kern w:val="3"/>
      <w:sz w:val="16"/>
      <w:lang w:val="ru-RU" w:eastAsia="ar-SA" w:bidi="ar-SA"/>
    </w:rPr>
  </w:style>
  <w:style w:type="character" w:styleId="ad">
    <w:name w:val="annotation reference"/>
    <w:basedOn w:val="a0"/>
    <w:uiPriority w:val="99"/>
    <w:semiHidden/>
    <w:unhideWhenUsed/>
    <w:rsid w:val="0041019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1019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10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19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1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0418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74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4">
    <w:name w:val="footnote reference"/>
    <w:basedOn w:val="a0"/>
    <w:uiPriority w:val="99"/>
    <w:semiHidden/>
    <w:unhideWhenUsed/>
    <w:rsid w:val="00745701"/>
    <w:rPr>
      <w:vertAlign w:val="superscript"/>
    </w:rPr>
  </w:style>
  <w:style w:type="paragraph" w:styleId="af5">
    <w:name w:val="footnote text"/>
    <w:basedOn w:val="a"/>
    <w:link w:val="af6"/>
    <w:uiPriority w:val="99"/>
    <w:semiHidden/>
    <w:unhideWhenUsed/>
    <w:rsid w:val="00745701"/>
    <w:pPr>
      <w:spacing w:after="0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74570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f3"/>
    <w:uiPriority w:val="59"/>
    <w:rsid w:val="00893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semiHidden/>
    <w:unhideWhenUsed/>
    <w:rsid w:val="007D0AE5"/>
    <w:pPr>
      <w:tabs>
        <w:tab w:val="center" w:pos="4677"/>
        <w:tab w:val="right" w:pos="9355"/>
      </w:tabs>
      <w:spacing w:after="0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7D0AE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E92E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rsid w:val="006021C3"/>
    <w:rPr>
      <w:color w:val="808080"/>
    </w:rPr>
  </w:style>
  <w:style w:type="table" w:customStyle="1" w:styleId="3">
    <w:name w:val="Сетка таблицы3"/>
    <w:basedOn w:val="a1"/>
    <w:next w:val="af3"/>
    <w:uiPriority w:val="39"/>
    <w:rsid w:val="00073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96E31-7AFD-4743-8A5F-F10A5FEA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10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58</cp:revision>
  <cp:lastPrinted>2016-10-21T08:46:00Z</cp:lastPrinted>
  <dcterms:created xsi:type="dcterms:W3CDTF">2021-05-18T12:59:00Z</dcterms:created>
  <dcterms:modified xsi:type="dcterms:W3CDTF">2024-10-11T10:46:00Z</dcterms:modified>
</cp:coreProperties>
</file>